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08" w:type="dxa"/>
        <w:tblLook w:val="01E0" w:firstRow="1" w:lastRow="1" w:firstColumn="1" w:lastColumn="1" w:noHBand="0" w:noVBand="0"/>
      </w:tblPr>
      <w:tblGrid>
        <w:gridCol w:w="3240"/>
        <w:gridCol w:w="5940"/>
      </w:tblGrid>
      <w:tr w:rsidR="006D3301" w:rsidRPr="009125AD">
        <w:trPr>
          <w:trHeight w:val="1270"/>
        </w:trPr>
        <w:tc>
          <w:tcPr>
            <w:tcW w:w="3240" w:type="dxa"/>
          </w:tcPr>
          <w:p w:rsidR="006D3301" w:rsidRPr="009125AD" w:rsidRDefault="006D3301" w:rsidP="00A50E38">
            <w:pPr>
              <w:ind w:right="-181" w:hanging="108"/>
              <w:jc w:val="center"/>
              <w:rPr>
                <w:bCs/>
                <w:sz w:val="26"/>
                <w:szCs w:val="26"/>
                <w:lang w:val="nl-NL"/>
              </w:rPr>
            </w:pPr>
            <w:r w:rsidRPr="009125AD">
              <w:rPr>
                <w:bCs/>
                <w:sz w:val="26"/>
                <w:szCs w:val="26"/>
                <w:lang w:val="nl-NL"/>
              </w:rPr>
              <w:t xml:space="preserve">UBND TỈNH </w:t>
            </w:r>
            <w:r w:rsidR="0004257A" w:rsidRPr="009125AD">
              <w:rPr>
                <w:bCs/>
                <w:sz w:val="26"/>
                <w:szCs w:val="26"/>
                <w:lang w:val="nl-NL"/>
              </w:rPr>
              <w:t>NINH THUẬN</w:t>
            </w:r>
          </w:p>
          <w:p w:rsidR="006D3301" w:rsidRPr="009125AD" w:rsidRDefault="006D3301" w:rsidP="00A50E38">
            <w:pPr>
              <w:ind w:left="-108" w:right="-181"/>
              <w:jc w:val="center"/>
              <w:rPr>
                <w:b/>
                <w:bCs/>
                <w:sz w:val="26"/>
                <w:szCs w:val="26"/>
                <w:lang w:val="nl-NL"/>
              </w:rPr>
            </w:pPr>
            <w:r w:rsidRPr="009125AD">
              <w:rPr>
                <w:b/>
                <w:bCs/>
                <w:sz w:val="26"/>
                <w:szCs w:val="26"/>
                <w:lang w:val="nl-NL"/>
              </w:rPr>
              <w:t>SỞ XÂY DỰNG</w:t>
            </w:r>
          </w:p>
          <w:p w:rsidR="00075665" w:rsidRPr="00075665" w:rsidRDefault="00075665" w:rsidP="00075665">
            <w:pPr>
              <w:spacing w:before="120"/>
              <w:jc w:val="center"/>
              <w:rPr>
                <w:iCs/>
                <w:sz w:val="2"/>
                <w:szCs w:val="28"/>
                <w:lang w:val="nl-NL"/>
              </w:rPr>
            </w:pPr>
            <w:r w:rsidRPr="009125AD">
              <w:rPr>
                <w:noProof/>
                <w:sz w:val="28"/>
                <w:szCs w:val="28"/>
              </w:rPr>
              <mc:AlternateContent>
                <mc:Choice Requires="wps">
                  <w:drawing>
                    <wp:anchor distT="4294967294" distB="4294967294" distL="114300" distR="114300" simplePos="0" relativeHeight="251656704" behindDoc="0" locked="0" layoutInCell="1" allowOverlap="1" wp14:anchorId="7D4E88A2" wp14:editId="48DC991A">
                      <wp:simplePos x="0" y="0"/>
                      <wp:positionH relativeFrom="column">
                        <wp:posOffset>692150</wp:posOffset>
                      </wp:positionH>
                      <wp:positionV relativeFrom="paragraph">
                        <wp:posOffset>44781</wp:posOffset>
                      </wp:positionV>
                      <wp:extent cx="596900" cy="0"/>
                      <wp:effectExtent l="0" t="0" r="31750" b="1905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01BDE"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3.55pt" to="10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1P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"/>
                  </w:pict>
                </mc:Fallback>
              </mc:AlternateContent>
            </w:r>
          </w:p>
          <w:p w:rsidR="006D3301" w:rsidRDefault="006D3301" w:rsidP="00075665">
            <w:pPr>
              <w:spacing w:before="120"/>
              <w:jc w:val="center"/>
              <w:rPr>
                <w:iCs/>
                <w:sz w:val="28"/>
                <w:szCs w:val="28"/>
                <w:lang w:val="nl-NL"/>
              </w:rPr>
            </w:pPr>
            <w:r w:rsidRPr="009125AD">
              <w:rPr>
                <w:iCs/>
                <w:sz w:val="28"/>
                <w:szCs w:val="28"/>
                <w:lang w:val="nl-NL"/>
              </w:rPr>
              <w:t>Số:            /TTr- SXD</w:t>
            </w:r>
          </w:p>
          <w:p w:rsidR="009125AD" w:rsidRPr="009125AD" w:rsidRDefault="009125AD" w:rsidP="00075665">
            <w:pPr>
              <w:spacing w:before="120"/>
              <w:jc w:val="center"/>
              <w:rPr>
                <w:iCs/>
                <w:lang w:val="nl-NL"/>
              </w:rPr>
            </w:pPr>
            <w:r>
              <w:rPr>
                <w:iCs/>
                <w:sz w:val="28"/>
                <w:szCs w:val="28"/>
                <w:lang w:val="nl-NL"/>
              </w:rPr>
              <w:t>DỰ THẢO</w:t>
            </w:r>
          </w:p>
        </w:tc>
        <w:tc>
          <w:tcPr>
            <w:tcW w:w="5940" w:type="dxa"/>
          </w:tcPr>
          <w:p w:rsidR="006D3301" w:rsidRPr="009125AD" w:rsidRDefault="006D3301" w:rsidP="00A50E38">
            <w:pPr>
              <w:jc w:val="center"/>
              <w:rPr>
                <w:b/>
                <w:bCs/>
                <w:sz w:val="26"/>
                <w:szCs w:val="26"/>
                <w:lang w:val="nl-NL"/>
              </w:rPr>
            </w:pPr>
            <w:r w:rsidRPr="009125AD">
              <w:rPr>
                <w:b/>
                <w:bCs/>
                <w:sz w:val="26"/>
                <w:szCs w:val="26"/>
                <w:lang w:val="nl-NL"/>
              </w:rPr>
              <w:t>CỘNG HOÀ XÃ HỘI  CHỦ NGHĨA VIỆT NAM</w:t>
            </w:r>
          </w:p>
          <w:p w:rsidR="00A50E38" w:rsidRPr="009125AD" w:rsidRDefault="006D3301" w:rsidP="00A50E38">
            <w:pPr>
              <w:jc w:val="center"/>
              <w:rPr>
                <w:b/>
                <w:bCs/>
                <w:sz w:val="28"/>
                <w:szCs w:val="28"/>
                <w:lang w:val="nl-NL"/>
              </w:rPr>
            </w:pPr>
            <w:r w:rsidRPr="009125AD">
              <w:rPr>
                <w:b/>
                <w:bCs/>
                <w:sz w:val="28"/>
                <w:szCs w:val="28"/>
                <w:lang w:val="nl-NL"/>
              </w:rPr>
              <w:t>Độc lập - Tự  do - Hạnh phúc</w:t>
            </w:r>
          </w:p>
          <w:p w:rsidR="006D3301" w:rsidRPr="009125AD" w:rsidRDefault="00D81769" w:rsidP="0004257A">
            <w:pPr>
              <w:spacing w:before="360"/>
              <w:ind w:hanging="108"/>
              <w:jc w:val="right"/>
              <w:rPr>
                <w:b/>
                <w:bCs/>
                <w:szCs w:val="28"/>
                <w:lang w:val="nl-NL"/>
              </w:rPr>
            </w:pPr>
            <w:r w:rsidRPr="009125AD">
              <w:rPr>
                <w:noProof/>
              </w:rPr>
              <mc:AlternateContent>
                <mc:Choice Requires="wps">
                  <w:drawing>
                    <wp:anchor distT="4294967294" distB="4294967294" distL="114300" distR="114300" simplePos="0" relativeHeight="251657728" behindDoc="0" locked="0" layoutInCell="1" allowOverlap="1">
                      <wp:simplePos x="0" y="0"/>
                      <wp:positionH relativeFrom="column">
                        <wp:posOffset>675005</wp:posOffset>
                      </wp:positionH>
                      <wp:positionV relativeFrom="paragraph">
                        <wp:posOffset>22225</wp:posOffset>
                      </wp:positionV>
                      <wp:extent cx="2298700" cy="0"/>
                      <wp:effectExtent l="0" t="0" r="2540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C7A19"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5pt,1.75pt" to="234.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Kw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S4wUqSH&#10;Fm29JWLfeVRrpUBAbVEedBqMKyG8VhsbKqUntTUvmn53SOm6I2rPI9/XswGQLGQkb1LCxhm4bTd8&#10;1gxiyMHrKNqptX2ABDnQKfbmfO8NP3lE4TDP57OnF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"/>
                  </w:pict>
                </mc:Fallback>
              </mc:AlternateContent>
            </w:r>
            <w:r w:rsidR="0004257A" w:rsidRPr="009125AD">
              <w:rPr>
                <w:i/>
                <w:iCs/>
                <w:sz w:val="28"/>
                <w:szCs w:val="28"/>
                <w:lang w:val="nl-NL"/>
              </w:rPr>
              <w:t>Ninh thuận</w:t>
            </w:r>
            <w:r w:rsidR="00FF3BC2" w:rsidRPr="009125AD">
              <w:rPr>
                <w:i/>
                <w:iCs/>
                <w:sz w:val="28"/>
                <w:szCs w:val="28"/>
                <w:lang w:val="nl-NL"/>
              </w:rPr>
              <w:t xml:space="preserve">, ngày       tháng </w:t>
            </w:r>
            <w:r w:rsidR="0004257A" w:rsidRPr="009125AD">
              <w:rPr>
                <w:i/>
                <w:iCs/>
                <w:sz w:val="28"/>
                <w:szCs w:val="28"/>
                <w:lang w:val="nl-NL"/>
              </w:rPr>
              <w:t xml:space="preserve">  </w:t>
            </w:r>
            <w:r w:rsidR="0063290A" w:rsidRPr="009125AD">
              <w:rPr>
                <w:i/>
                <w:iCs/>
                <w:sz w:val="28"/>
                <w:szCs w:val="28"/>
                <w:lang w:val="nl-NL"/>
              </w:rPr>
              <w:t xml:space="preserve"> </w:t>
            </w:r>
            <w:r w:rsidR="006D3301" w:rsidRPr="009125AD">
              <w:rPr>
                <w:i/>
                <w:iCs/>
                <w:sz w:val="28"/>
                <w:szCs w:val="28"/>
                <w:lang w:val="nl-NL"/>
              </w:rPr>
              <w:t>năm 20</w:t>
            </w:r>
            <w:r w:rsidR="0021573A" w:rsidRPr="009125AD">
              <w:rPr>
                <w:i/>
                <w:iCs/>
                <w:sz w:val="28"/>
                <w:szCs w:val="28"/>
                <w:lang w:val="nl-NL"/>
              </w:rPr>
              <w:t>2</w:t>
            </w:r>
            <w:r w:rsidR="001F4E94" w:rsidRPr="009125AD">
              <w:rPr>
                <w:i/>
                <w:iCs/>
                <w:sz w:val="28"/>
                <w:szCs w:val="28"/>
                <w:lang w:val="nl-NL"/>
              </w:rPr>
              <w:t>4</w:t>
            </w:r>
          </w:p>
        </w:tc>
      </w:tr>
    </w:tbl>
    <w:p w:rsidR="006D3301" w:rsidRPr="009125AD" w:rsidRDefault="006D3301" w:rsidP="006D3301">
      <w:pPr>
        <w:tabs>
          <w:tab w:val="left" w:pos="1134"/>
        </w:tabs>
        <w:rPr>
          <w:b/>
          <w:bCs/>
          <w:sz w:val="28"/>
          <w:szCs w:val="28"/>
          <w:lang w:val="nl-NL"/>
        </w:rPr>
      </w:pPr>
    </w:p>
    <w:p w:rsidR="00C855F9" w:rsidRPr="009125AD" w:rsidRDefault="00C855F9" w:rsidP="00C349BA">
      <w:pPr>
        <w:tabs>
          <w:tab w:val="left" w:pos="1134"/>
        </w:tabs>
        <w:jc w:val="center"/>
        <w:rPr>
          <w:b/>
          <w:bCs/>
          <w:sz w:val="28"/>
          <w:szCs w:val="28"/>
          <w:lang w:val="nl-NL"/>
        </w:rPr>
      </w:pPr>
    </w:p>
    <w:p w:rsidR="00C349BA" w:rsidRPr="009125AD" w:rsidRDefault="006D3301" w:rsidP="00C349BA">
      <w:pPr>
        <w:tabs>
          <w:tab w:val="left" w:pos="1134"/>
        </w:tabs>
        <w:jc w:val="center"/>
        <w:rPr>
          <w:b/>
          <w:bCs/>
          <w:sz w:val="28"/>
          <w:szCs w:val="28"/>
          <w:lang w:val="nl-NL"/>
        </w:rPr>
      </w:pPr>
      <w:r w:rsidRPr="009125AD">
        <w:rPr>
          <w:b/>
          <w:bCs/>
          <w:sz w:val="28"/>
          <w:szCs w:val="28"/>
          <w:lang w:val="nl-NL"/>
        </w:rPr>
        <w:t>TỜ TRÌNH</w:t>
      </w:r>
    </w:p>
    <w:p w:rsidR="000C3EBD" w:rsidRPr="009125AD" w:rsidRDefault="00A86794" w:rsidP="000C3EBD">
      <w:pPr>
        <w:jc w:val="center"/>
        <w:rPr>
          <w:b/>
          <w:sz w:val="28"/>
          <w:szCs w:val="28"/>
        </w:rPr>
      </w:pPr>
      <w:r w:rsidRPr="009125AD">
        <w:rPr>
          <w:b/>
          <w:sz w:val="28"/>
          <w:szCs w:val="28"/>
          <w:lang w:val="nl-NL"/>
        </w:rPr>
        <w:t xml:space="preserve">Dự thảo Quyết định </w:t>
      </w:r>
      <w:r w:rsidR="000C3EBD" w:rsidRPr="009125AD">
        <w:rPr>
          <w:b/>
          <w:sz w:val="28"/>
          <w:szCs w:val="28"/>
        </w:rPr>
        <w:t>ban hành khung</w:t>
      </w:r>
      <w:r w:rsidR="000C3EBD" w:rsidRPr="009125AD">
        <w:rPr>
          <w:b/>
          <w:sz w:val="28"/>
          <w:szCs w:val="28"/>
          <w:lang w:val="vi-VN"/>
        </w:rPr>
        <w:t xml:space="preserve"> </w:t>
      </w:r>
      <w:r w:rsidR="000C3EBD" w:rsidRPr="009125AD">
        <w:rPr>
          <w:b/>
          <w:bCs/>
          <w:sz w:val="28"/>
          <w:szCs w:val="28"/>
        </w:rPr>
        <w:t>giá thuê nhà ở xã hội và nhà lưu trú công nhân trong khu công nghiệp trên địa bàn tỉnh Hòa Bình</w:t>
      </w:r>
    </w:p>
    <w:p w:rsidR="008A233E" w:rsidRPr="009125AD" w:rsidRDefault="008A233E" w:rsidP="00CD284A">
      <w:pPr>
        <w:jc w:val="center"/>
        <w:rPr>
          <w:szCs w:val="28"/>
        </w:rPr>
      </w:pPr>
    </w:p>
    <w:p w:rsidR="00CD284A" w:rsidRPr="009125AD" w:rsidRDefault="00CD284A" w:rsidP="00F15A88">
      <w:pPr>
        <w:pStyle w:val="BodyTextIndent"/>
        <w:spacing w:before="60" w:after="360" w:line="264" w:lineRule="auto"/>
        <w:ind w:right="-85" w:firstLine="709"/>
        <w:jc w:val="center"/>
        <w:rPr>
          <w:rFonts w:ascii="Times New Roman" w:hAnsi="Times New Roman"/>
          <w:szCs w:val="28"/>
        </w:rPr>
      </w:pPr>
      <w:r w:rsidRPr="009125AD">
        <w:rPr>
          <w:rFonts w:ascii="Times New Roman" w:hAnsi="Times New Roman"/>
          <w:noProof/>
        </w:rPr>
        <mc:AlternateContent>
          <mc:Choice Requires="wps">
            <w:drawing>
              <wp:anchor distT="4294967294" distB="4294967294" distL="114300" distR="114300" simplePos="0" relativeHeight="251658752" behindDoc="0" locked="0" layoutInCell="1" allowOverlap="1" wp14:anchorId="7B830EE0" wp14:editId="6DDE8F39">
                <wp:simplePos x="0" y="0"/>
                <wp:positionH relativeFrom="margin">
                  <wp:align>center</wp:align>
                </wp:positionH>
                <wp:positionV relativeFrom="paragraph">
                  <wp:posOffset>59690</wp:posOffset>
                </wp:positionV>
                <wp:extent cx="17145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BA9E" id="Straight Connector 1" o:spid="_x0000_s1026" style="position:absolute;z-index:2516587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4.7pt" to="1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m6A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">
                <w10:wrap anchorx="margin"/>
              </v:line>
            </w:pict>
          </mc:Fallback>
        </mc:AlternateContent>
      </w:r>
    </w:p>
    <w:p w:rsidR="006D3301" w:rsidRPr="009125AD" w:rsidRDefault="008A233E" w:rsidP="0004257A">
      <w:pPr>
        <w:pStyle w:val="BodyTextIndent"/>
        <w:spacing w:before="60" w:after="360" w:line="264" w:lineRule="auto"/>
        <w:ind w:right="-85" w:firstLine="0"/>
        <w:jc w:val="center"/>
        <w:rPr>
          <w:rFonts w:ascii="Times New Roman" w:hAnsi="Times New Roman"/>
          <w:szCs w:val="28"/>
          <w:lang w:val="vi-VN"/>
        </w:rPr>
      </w:pPr>
      <w:r w:rsidRPr="009125AD">
        <w:rPr>
          <w:rFonts w:ascii="Times New Roman" w:hAnsi="Times New Roman"/>
          <w:szCs w:val="28"/>
        </w:rPr>
        <w:t>Kính gửi: Ủy ban nhân dân tỉnh</w:t>
      </w:r>
    </w:p>
    <w:p w:rsidR="00D25647" w:rsidRPr="009125AD" w:rsidRDefault="00D25647" w:rsidP="00075665">
      <w:pPr>
        <w:spacing w:before="80" w:after="80"/>
        <w:ind w:firstLine="709"/>
        <w:jc w:val="both"/>
      </w:pPr>
      <w:r w:rsidRPr="009125AD">
        <w:rPr>
          <w:i/>
          <w:sz w:val="28"/>
        </w:rPr>
        <w:t>Căn cứ Luật Tổ chức Chính quyền địa phương ngày 19 tháng 6 năm 2015;</w:t>
      </w:r>
      <w:r w:rsidRPr="009125AD">
        <w:t xml:space="preserve"> </w:t>
      </w:r>
    </w:p>
    <w:p w:rsidR="00D25647" w:rsidRPr="009125AD" w:rsidRDefault="00D25647" w:rsidP="00075665">
      <w:pPr>
        <w:spacing w:before="80" w:after="80"/>
        <w:ind w:firstLine="709"/>
        <w:jc w:val="both"/>
        <w:rPr>
          <w:i/>
          <w:sz w:val="28"/>
        </w:rPr>
      </w:pPr>
      <w:r w:rsidRPr="009125AD">
        <w:rPr>
          <w:i/>
          <w:sz w:val="28"/>
        </w:rPr>
        <w:t>Căn cứ Luật sửa đổi, bổ sung một số điều của Luật Tổ chức Chính phủ và Luật Tổ chức Chính quyền địa phương ngày 22 tháng 11 năm 2019;</w:t>
      </w:r>
    </w:p>
    <w:p w:rsidR="00D25647" w:rsidRPr="009125AD" w:rsidRDefault="00D25647" w:rsidP="00075665">
      <w:pPr>
        <w:spacing w:before="80" w:after="80"/>
        <w:ind w:firstLine="709"/>
        <w:jc w:val="both"/>
        <w:rPr>
          <w:i/>
          <w:sz w:val="28"/>
        </w:rPr>
      </w:pPr>
      <w:r w:rsidRPr="009125AD">
        <w:rPr>
          <w:i/>
          <w:sz w:val="28"/>
        </w:rPr>
        <w:t>Căn cứ Luật Ban hành văn bản quy phạm pháp luật ngày 22 tháng 6 năm 2015;</w:t>
      </w:r>
    </w:p>
    <w:p w:rsidR="00D25647" w:rsidRPr="009125AD" w:rsidRDefault="00D25647" w:rsidP="00075665">
      <w:pPr>
        <w:spacing w:before="80" w:after="80"/>
        <w:ind w:firstLine="709"/>
        <w:jc w:val="both"/>
        <w:rPr>
          <w:i/>
          <w:sz w:val="28"/>
        </w:rPr>
      </w:pPr>
      <w:r w:rsidRPr="009125AD">
        <w:rPr>
          <w:i/>
          <w:sz w:val="28"/>
        </w:rPr>
        <w:t>Căn cứ Luật sửa đổi, bổ sung một số điều của Luật ban hành văn bản pháp luật ngày 18 tháng 6 năm 2020;</w:t>
      </w:r>
    </w:p>
    <w:p w:rsidR="00D25647" w:rsidRPr="009125AD" w:rsidRDefault="00D25647" w:rsidP="00075665">
      <w:pPr>
        <w:spacing w:before="80" w:after="80"/>
        <w:ind w:firstLine="709"/>
        <w:jc w:val="both"/>
        <w:rPr>
          <w:i/>
          <w:sz w:val="28"/>
        </w:rPr>
      </w:pPr>
      <w:r w:rsidRPr="009125AD">
        <w:rPr>
          <w:i/>
          <w:sz w:val="28"/>
        </w:rPr>
        <w:t>Căn cứ Luật Nhà ở ngày 27 tháng 11 năm 2023;</w:t>
      </w:r>
    </w:p>
    <w:p w:rsidR="00D25647" w:rsidRPr="009125AD" w:rsidRDefault="00D25647" w:rsidP="00075665">
      <w:pPr>
        <w:spacing w:before="80" w:after="80"/>
        <w:ind w:firstLine="709"/>
        <w:jc w:val="both"/>
        <w:rPr>
          <w:i/>
          <w:sz w:val="28"/>
        </w:rPr>
      </w:pPr>
      <w:r w:rsidRPr="009125AD">
        <w:rPr>
          <w:i/>
          <w:sz w:val="28"/>
        </w:rPr>
        <w:t>Căn cứ Luật Đất đai ngày 18 tháng 01 năm 2024;</w:t>
      </w:r>
    </w:p>
    <w:p w:rsidR="00D25647" w:rsidRPr="009125AD" w:rsidRDefault="00D25647" w:rsidP="00075665">
      <w:pPr>
        <w:spacing w:before="80" w:after="80"/>
        <w:ind w:firstLine="709"/>
        <w:jc w:val="both"/>
        <w:rPr>
          <w:i/>
          <w:sz w:val="28"/>
        </w:rPr>
      </w:pPr>
      <w:r w:rsidRPr="009125AD">
        <w:rPr>
          <w:i/>
          <w:sz w:val="28"/>
        </w:rPr>
        <w:t xml:space="preserve">Căn cứ Nghị định số 34/2016/NĐ-CP ngày 14 tháng 5 năm 2016 của Chính phủ quy định chi tiết một số điều và biện pháp thi hành Luật ban hành văn bản quy phạm pháp luật; </w:t>
      </w:r>
    </w:p>
    <w:p w:rsidR="00D25647" w:rsidRPr="009125AD" w:rsidRDefault="00D25647" w:rsidP="00075665">
      <w:pPr>
        <w:spacing w:before="80" w:after="80"/>
        <w:ind w:firstLine="709"/>
        <w:jc w:val="both"/>
        <w:rPr>
          <w:i/>
          <w:sz w:val="28"/>
        </w:rPr>
      </w:pPr>
      <w:r w:rsidRPr="009125AD">
        <w:rPr>
          <w:i/>
          <w:sz w:val="28"/>
        </w:rPr>
        <w:t xml:space="preserve">Căn cứ Nghị định số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D25647" w:rsidRPr="009125AD" w:rsidRDefault="00D25647" w:rsidP="00075665">
      <w:pPr>
        <w:spacing w:before="80" w:after="80"/>
        <w:ind w:firstLine="709"/>
        <w:jc w:val="both"/>
        <w:rPr>
          <w:i/>
          <w:sz w:val="28"/>
        </w:rPr>
      </w:pPr>
      <w:r w:rsidRPr="009125AD">
        <w:rPr>
          <w:i/>
          <w:sz w:val="28"/>
        </w:rPr>
        <w:t>Căn cứ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D25647" w:rsidRPr="009125AD" w:rsidRDefault="00D25647" w:rsidP="00075665">
      <w:pPr>
        <w:spacing w:before="80" w:after="80"/>
        <w:ind w:firstLine="709"/>
        <w:jc w:val="both"/>
        <w:rPr>
          <w:i/>
          <w:sz w:val="28"/>
        </w:rPr>
      </w:pPr>
      <w:r w:rsidRPr="009125AD">
        <w:rPr>
          <w:i/>
          <w:sz w:val="28"/>
        </w:rPr>
        <w:t>Căn cứ Nghị định số 95/2024/NĐ-CP ngày 24 tháng 7 năm 2024 của Chính phủ quy định chi tiết một số điều của Luật Nhà ở;</w:t>
      </w:r>
    </w:p>
    <w:p w:rsidR="00D25647" w:rsidRPr="009125AD" w:rsidRDefault="00D25647" w:rsidP="00075665">
      <w:pPr>
        <w:spacing w:before="80" w:after="80"/>
        <w:ind w:firstLine="709"/>
        <w:jc w:val="both"/>
        <w:rPr>
          <w:i/>
          <w:sz w:val="28"/>
        </w:rPr>
      </w:pPr>
      <w:r w:rsidRPr="009125AD">
        <w:rPr>
          <w:i/>
          <w:sz w:val="28"/>
        </w:rPr>
        <w:t>Căn cứ Nghị định số 100/2024/NĐ-CP ngày 26 tháng 7 năm 2024 của Chính phủ quy định chi tiết một số điều của Luật Nhà ở về phát triển và quản lý nhà ở xã hội;</w:t>
      </w:r>
    </w:p>
    <w:p w:rsidR="00D25647" w:rsidRPr="009125AD" w:rsidRDefault="00D25647" w:rsidP="00075665">
      <w:pPr>
        <w:spacing w:before="80" w:after="80"/>
        <w:ind w:firstLine="709"/>
        <w:jc w:val="both"/>
        <w:rPr>
          <w:i/>
          <w:sz w:val="28"/>
        </w:rPr>
      </w:pPr>
      <w:r w:rsidRPr="009125AD">
        <w:rPr>
          <w:i/>
          <w:sz w:val="28"/>
        </w:rPr>
        <w:lastRenderedPageBreak/>
        <w:t xml:space="preserve">Căn cứ </w:t>
      </w:r>
      <w:r w:rsidR="00CE5960" w:rsidRPr="009125AD">
        <w:rPr>
          <w:i/>
          <w:iCs/>
          <w:sz w:val="28"/>
          <w:szCs w:val="28"/>
        </w:rPr>
        <w:t>Quyết định số 654/QĐ-UBND ngày 06/6/2024 của Ủy ban nhân dân tỉnh ban hành Danh mục quyết định của Ủy ban nhân dân tỉnh quy định chi tiết Luật Nhà ở được Quốc hội khóa XV thông qua tại kỳ họp thứ 6</w:t>
      </w:r>
      <w:r w:rsidR="003A37A5" w:rsidRPr="009125AD">
        <w:rPr>
          <w:i/>
          <w:iCs/>
          <w:sz w:val="28"/>
          <w:szCs w:val="28"/>
        </w:rPr>
        <w:t>;</w:t>
      </w:r>
    </w:p>
    <w:p w:rsidR="00914CC8" w:rsidRPr="009125AD" w:rsidRDefault="00D25647" w:rsidP="00075665">
      <w:pPr>
        <w:autoSpaceDE w:val="0"/>
        <w:autoSpaceDN w:val="0"/>
        <w:adjustRightInd w:val="0"/>
        <w:spacing w:before="80" w:after="80"/>
        <w:ind w:firstLine="601"/>
        <w:jc w:val="both"/>
        <w:rPr>
          <w:i/>
          <w:sz w:val="28"/>
          <w:szCs w:val="28"/>
          <w:lang w:val="nl-NL"/>
        </w:rPr>
      </w:pPr>
      <w:r w:rsidRPr="009125AD">
        <w:rPr>
          <w:i/>
          <w:sz w:val="28"/>
          <w:szCs w:val="28"/>
        </w:rPr>
        <w:t>Căn cứ</w:t>
      </w:r>
      <w:r w:rsidR="00914CC8" w:rsidRPr="009125AD">
        <w:rPr>
          <w:i/>
          <w:sz w:val="28"/>
          <w:szCs w:val="28"/>
          <w:lang w:val="vi-VN"/>
        </w:rPr>
        <w:t xml:space="preserve">  </w:t>
      </w:r>
      <w:r w:rsidRPr="009125AD">
        <w:rPr>
          <w:i/>
          <w:sz w:val="28"/>
          <w:szCs w:val="28"/>
        </w:rPr>
        <w:t>v</w:t>
      </w:r>
      <w:r w:rsidR="007C3D9B" w:rsidRPr="009125AD">
        <w:rPr>
          <w:i/>
          <w:sz w:val="28"/>
          <w:szCs w:val="28"/>
          <w:lang w:val="nl-NL"/>
        </w:rPr>
        <w:t xml:space="preserve">ăn bản số </w:t>
      </w:r>
      <w:r w:rsidRPr="009125AD">
        <w:rPr>
          <w:i/>
          <w:sz w:val="28"/>
          <w:szCs w:val="28"/>
          <w:lang w:val="nl-NL"/>
        </w:rPr>
        <w:t>4413</w:t>
      </w:r>
      <w:r w:rsidR="007C3D9B" w:rsidRPr="009125AD">
        <w:rPr>
          <w:i/>
          <w:sz w:val="28"/>
          <w:szCs w:val="28"/>
          <w:lang w:val="nl-NL"/>
        </w:rPr>
        <w:t>/UBND-KT</w:t>
      </w:r>
      <w:r w:rsidRPr="009125AD">
        <w:rPr>
          <w:i/>
          <w:sz w:val="28"/>
          <w:szCs w:val="28"/>
          <w:lang w:val="nl-NL"/>
        </w:rPr>
        <w:t>TH</w:t>
      </w:r>
      <w:r w:rsidR="007C3D9B" w:rsidRPr="009125AD">
        <w:rPr>
          <w:i/>
          <w:sz w:val="28"/>
          <w:szCs w:val="28"/>
          <w:lang w:val="nl-NL"/>
        </w:rPr>
        <w:t xml:space="preserve"> ngày </w:t>
      </w:r>
      <w:r w:rsidRPr="009125AD">
        <w:rPr>
          <w:i/>
          <w:sz w:val="28"/>
          <w:szCs w:val="28"/>
          <w:lang w:val="nl-NL"/>
        </w:rPr>
        <w:t>25</w:t>
      </w:r>
      <w:r w:rsidR="007C3D9B" w:rsidRPr="009125AD">
        <w:rPr>
          <w:i/>
          <w:sz w:val="28"/>
          <w:szCs w:val="28"/>
          <w:lang w:val="nl-NL"/>
        </w:rPr>
        <w:t>/</w:t>
      </w:r>
      <w:r w:rsidRPr="009125AD">
        <w:rPr>
          <w:i/>
          <w:sz w:val="28"/>
          <w:szCs w:val="28"/>
          <w:lang w:val="nl-NL"/>
        </w:rPr>
        <w:t>9</w:t>
      </w:r>
      <w:r w:rsidR="007C3D9B" w:rsidRPr="009125AD">
        <w:rPr>
          <w:i/>
          <w:sz w:val="28"/>
          <w:szCs w:val="28"/>
          <w:lang w:val="nl-NL"/>
        </w:rPr>
        <w:t xml:space="preserve">/2024 Ủy ban nhân dân tỉnh về việc </w:t>
      </w:r>
      <w:r w:rsidRPr="009125AD">
        <w:rPr>
          <w:i/>
          <w:sz w:val="28"/>
          <w:szCs w:val="28"/>
          <w:lang w:val="nl-NL"/>
        </w:rPr>
        <w:t xml:space="preserve">chấp thuận đề nghị </w:t>
      </w:r>
      <w:r w:rsidR="005952A7" w:rsidRPr="009125AD">
        <w:rPr>
          <w:i/>
          <w:sz w:val="28"/>
          <w:szCs w:val="28"/>
        </w:rPr>
        <w:t xml:space="preserve">xây dựng </w:t>
      </w:r>
      <w:r w:rsidRPr="009125AD">
        <w:rPr>
          <w:i/>
          <w:sz w:val="28"/>
          <w:szCs w:val="28"/>
        </w:rPr>
        <w:t>Quyết định quy định chi tiết và hướng dẫn thi hành một số điều L</w:t>
      </w:r>
      <w:r w:rsidR="005952A7" w:rsidRPr="009125AD">
        <w:rPr>
          <w:i/>
          <w:sz w:val="28"/>
          <w:szCs w:val="28"/>
        </w:rPr>
        <w:t>uật Nhà ở nă</w:t>
      </w:r>
      <w:bookmarkStart w:id="0" w:name="_GoBack"/>
      <w:bookmarkEnd w:id="0"/>
      <w:r w:rsidR="005952A7" w:rsidRPr="009125AD">
        <w:rPr>
          <w:i/>
          <w:sz w:val="28"/>
          <w:szCs w:val="28"/>
        </w:rPr>
        <w:t>m 2023</w:t>
      </w:r>
      <w:r w:rsidR="003A37A5" w:rsidRPr="009125AD">
        <w:rPr>
          <w:i/>
          <w:sz w:val="28"/>
          <w:szCs w:val="28"/>
          <w:lang w:val="nl-NL"/>
        </w:rPr>
        <w:t>;</w:t>
      </w:r>
    </w:p>
    <w:p w:rsidR="00FA23BE" w:rsidRPr="009125AD" w:rsidRDefault="00881B81" w:rsidP="00075665">
      <w:pPr>
        <w:pStyle w:val="BodyTextIndent"/>
        <w:spacing w:before="80" w:after="80" w:line="264" w:lineRule="auto"/>
        <w:ind w:right="-85" w:firstLine="709"/>
        <w:rPr>
          <w:rFonts w:ascii="Times New Roman" w:hAnsi="Times New Roman"/>
          <w:i/>
          <w:szCs w:val="28"/>
        </w:rPr>
      </w:pPr>
      <w:r w:rsidRPr="009125AD">
        <w:rPr>
          <w:rFonts w:ascii="Times New Roman" w:hAnsi="Times New Roman"/>
          <w:i/>
          <w:szCs w:val="28"/>
          <w:lang w:val="vi-VN"/>
        </w:rPr>
        <w:t>Căn cứ Báo c</w:t>
      </w:r>
      <w:r w:rsidR="005952A7" w:rsidRPr="009125AD">
        <w:rPr>
          <w:rFonts w:ascii="Times New Roman" w:hAnsi="Times New Roman"/>
          <w:i/>
          <w:szCs w:val="28"/>
          <w:lang w:val="vi-VN"/>
        </w:rPr>
        <w:t xml:space="preserve">áo thẩm định </w:t>
      </w:r>
      <w:r w:rsidRPr="009125AD">
        <w:rPr>
          <w:rFonts w:ascii="Times New Roman" w:hAnsi="Times New Roman"/>
          <w:i/>
          <w:szCs w:val="28"/>
          <w:lang w:val="vi-VN"/>
        </w:rPr>
        <w:t xml:space="preserve">của Sở Tư pháp tại Văn bản số </w:t>
      </w:r>
      <w:r w:rsidR="00D25647" w:rsidRPr="009125AD">
        <w:rPr>
          <w:rFonts w:ascii="Times New Roman" w:hAnsi="Times New Roman"/>
          <w:i/>
          <w:szCs w:val="28"/>
        </w:rPr>
        <w:t>……</w:t>
      </w:r>
      <w:r w:rsidRPr="009125AD">
        <w:rPr>
          <w:rFonts w:ascii="Times New Roman" w:hAnsi="Times New Roman"/>
          <w:i/>
          <w:szCs w:val="28"/>
          <w:lang w:val="vi-VN"/>
        </w:rPr>
        <w:t xml:space="preserve">/BC-STP ngày </w:t>
      </w:r>
      <w:r w:rsidR="00D25647" w:rsidRPr="009125AD">
        <w:rPr>
          <w:rFonts w:ascii="Times New Roman" w:hAnsi="Times New Roman"/>
          <w:i/>
          <w:szCs w:val="28"/>
        </w:rPr>
        <w:t>…..</w:t>
      </w:r>
      <w:r w:rsidR="00C349BA" w:rsidRPr="009125AD">
        <w:rPr>
          <w:rFonts w:ascii="Times New Roman" w:hAnsi="Times New Roman"/>
          <w:i/>
          <w:szCs w:val="28"/>
          <w:lang w:val="vi-VN"/>
        </w:rPr>
        <w:t>/</w:t>
      </w:r>
      <w:r w:rsidR="00D25647" w:rsidRPr="009125AD">
        <w:rPr>
          <w:rFonts w:ascii="Times New Roman" w:hAnsi="Times New Roman"/>
          <w:i/>
          <w:szCs w:val="28"/>
        </w:rPr>
        <w:t>……</w:t>
      </w:r>
      <w:r w:rsidRPr="009125AD">
        <w:rPr>
          <w:rFonts w:ascii="Times New Roman" w:hAnsi="Times New Roman"/>
          <w:i/>
          <w:szCs w:val="28"/>
          <w:lang w:val="vi-VN"/>
        </w:rPr>
        <w:t>/202</w:t>
      </w:r>
      <w:r w:rsidR="000244CC" w:rsidRPr="009125AD">
        <w:rPr>
          <w:rFonts w:ascii="Times New Roman" w:hAnsi="Times New Roman"/>
          <w:i/>
          <w:szCs w:val="28"/>
        </w:rPr>
        <w:t>4</w:t>
      </w:r>
      <w:r w:rsidR="00FA23BE" w:rsidRPr="009125AD">
        <w:rPr>
          <w:rFonts w:ascii="Times New Roman" w:hAnsi="Times New Roman"/>
          <w:i/>
          <w:szCs w:val="28"/>
        </w:rPr>
        <w:t>.</w:t>
      </w:r>
      <w:r w:rsidR="00AE018C" w:rsidRPr="009125AD">
        <w:rPr>
          <w:rFonts w:ascii="Times New Roman" w:hAnsi="Times New Roman"/>
          <w:i/>
          <w:szCs w:val="28"/>
        </w:rPr>
        <w:t xml:space="preserve"> </w:t>
      </w:r>
    </w:p>
    <w:p w:rsidR="00A86794" w:rsidRDefault="003A37A5" w:rsidP="00075665">
      <w:pPr>
        <w:spacing w:before="120" w:after="120"/>
        <w:ind w:firstLine="720"/>
        <w:jc w:val="both"/>
        <w:rPr>
          <w:sz w:val="28"/>
          <w:szCs w:val="28"/>
        </w:rPr>
      </w:pPr>
      <w:r w:rsidRPr="009125AD">
        <w:rPr>
          <w:sz w:val="28"/>
          <w:szCs w:val="28"/>
        </w:rPr>
        <w:t xml:space="preserve">Thực hiện quy định của </w:t>
      </w:r>
      <w:bookmarkStart w:id="1" w:name="tvpllink_vljtiegwee_3"/>
      <w:r w:rsidRPr="009125AD">
        <w:rPr>
          <w:sz w:val="28"/>
          <w:szCs w:val="28"/>
        </w:rPr>
        <w:t>Luật Ban hành văn bản quy phạm pháp luật</w:t>
      </w:r>
      <w:bookmarkEnd w:id="1"/>
      <w:r w:rsidRPr="009125AD">
        <w:rPr>
          <w:sz w:val="28"/>
          <w:szCs w:val="28"/>
        </w:rPr>
        <w:t xml:space="preserve"> </w:t>
      </w:r>
      <w:r w:rsidRPr="009125AD">
        <w:rPr>
          <w:sz w:val="28"/>
          <w:szCs w:val="28"/>
        </w:rPr>
        <w:t>năm 2015 (sửa đổi, bổ sung năm 2020),</w:t>
      </w:r>
      <w:r w:rsidRPr="009125AD">
        <w:rPr>
          <w:sz w:val="28"/>
          <w:szCs w:val="28"/>
        </w:rPr>
        <w:t xml:space="preserve"> </w:t>
      </w:r>
      <w:r w:rsidRPr="009125AD">
        <w:rPr>
          <w:sz w:val="28"/>
          <w:szCs w:val="28"/>
        </w:rPr>
        <w:t xml:space="preserve">Sở Xây dựng kính trình Ủy ban nhân dân tỉnh </w:t>
      </w:r>
      <w:r w:rsidRPr="009125AD">
        <w:rPr>
          <w:sz w:val="28"/>
          <w:szCs w:val="28"/>
        </w:rPr>
        <w:t xml:space="preserve">Dự thảo </w:t>
      </w:r>
      <w:r w:rsidRPr="009125AD">
        <w:rPr>
          <w:sz w:val="28"/>
          <w:szCs w:val="28"/>
        </w:rPr>
        <w:t xml:space="preserve">Quyết định ban hành </w:t>
      </w:r>
      <w:r w:rsidR="000C3EBD" w:rsidRPr="009125AD">
        <w:rPr>
          <w:sz w:val="28"/>
          <w:szCs w:val="28"/>
        </w:rPr>
        <w:t xml:space="preserve">khung giá thuê nhà ở xã hội và nhà lưu trú công nhân trong khu công nghiệp trên địa bàn tỉnh </w:t>
      </w:r>
      <w:r w:rsidRPr="009125AD">
        <w:rPr>
          <w:sz w:val="28"/>
          <w:szCs w:val="28"/>
        </w:rPr>
        <w:t>Ninh Thuận</w:t>
      </w:r>
      <w:r w:rsidR="00A86794" w:rsidRPr="009125AD">
        <w:rPr>
          <w:sz w:val="28"/>
          <w:szCs w:val="28"/>
        </w:rPr>
        <w:t>, như sau:</w:t>
      </w:r>
    </w:p>
    <w:p w:rsidR="00075665" w:rsidRPr="00075665" w:rsidRDefault="00075665" w:rsidP="00075665">
      <w:pPr>
        <w:spacing w:before="120" w:after="120"/>
        <w:ind w:firstLine="720"/>
        <w:jc w:val="both"/>
        <w:rPr>
          <w:sz w:val="2"/>
          <w:szCs w:val="28"/>
        </w:rPr>
      </w:pPr>
    </w:p>
    <w:p w:rsidR="005F5ECD" w:rsidRPr="009125AD" w:rsidRDefault="005F5ECD" w:rsidP="00075665">
      <w:pPr>
        <w:pStyle w:val="BodyTextIndent"/>
        <w:spacing w:before="120" w:after="120"/>
        <w:ind w:right="-85" w:firstLine="709"/>
        <w:rPr>
          <w:rFonts w:ascii="Times New Roman" w:hAnsi="Times New Roman"/>
          <w:b/>
          <w:szCs w:val="28"/>
        </w:rPr>
      </w:pPr>
      <w:r w:rsidRPr="009125AD">
        <w:rPr>
          <w:rFonts w:ascii="Times New Roman" w:hAnsi="Times New Roman"/>
          <w:b/>
          <w:szCs w:val="28"/>
          <w:lang w:val="vi-VN"/>
        </w:rPr>
        <w:t>I. SỰ CẦN THIẾT BAN HÀNH QUYẾT</w:t>
      </w:r>
      <w:r w:rsidRPr="009125AD">
        <w:rPr>
          <w:rFonts w:ascii="Times New Roman" w:hAnsi="Times New Roman"/>
          <w:b/>
          <w:szCs w:val="28"/>
        </w:rPr>
        <w:t xml:space="preserve"> ĐỊNH</w:t>
      </w:r>
    </w:p>
    <w:p w:rsidR="006D5AB1" w:rsidRDefault="006D5AB1" w:rsidP="00075665">
      <w:pPr>
        <w:pStyle w:val="BodyTextIndent"/>
        <w:spacing w:before="120" w:after="120"/>
        <w:ind w:right="-85" w:firstLine="709"/>
        <w:rPr>
          <w:rFonts w:ascii="Times New Roman" w:hAnsi="Times New Roman"/>
          <w:szCs w:val="28"/>
        </w:rPr>
      </w:pPr>
      <w:r w:rsidRPr="009125AD">
        <w:rPr>
          <w:rFonts w:ascii="Times New Roman" w:hAnsi="Times New Roman"/>
          <w:szCs w:val="28"/>
        </w:rPr>
        <w:t xml:space="preserve">Căn cứ quy định tại </w:t>
      </w:r>
      <w:r w:rsidR="00CD284A" w:rsidRPr="009125AD">
        <w:rPr>
          <w:rFonts w:ascii="Times New Roman" w:hAnsi="Times New Roman"/>
          <w:szCs w:val="28"/>
        </w:rPr>
        <w:t>khoản 3, khoản 5 Điều 87 và Điều 99, Luật Nhà ở năm 2023</w:t>
      </w:r>
      <w:r w:rsidRPr="009125AD">
        <w:rPr>
          <w:rFonts w:ascii="Times New Roman" w:hAnsi="Times New Roman"/>
          <w:szCs w:val="28"/>
        </w:rPr>
        <w:t xml:space="preserve">, theo đó </w:t>
      </w:r>
      <w:bookmarkStart w:id="2" w:name="khoan_7_151"/>
      <w:r w:rsidR="005952A7" w:rsidRPr="009125AD">
        <w:rPr>
          <w:rFonts w:ascii="Times New Roman" w:hAnsi="Times New Roman"/>
          <w:szCs w:val="28"/>
        </w:rPr>
        <w:t xml:space="preserve">Ủy ban nhân dân cấp tỉnh có trách nhiệm ban hành </w:t>
      </w:r>
      <w:bookmarkEnd w:id="2"/>
      <w:r w:rsidR="00CD284A" w:rsidRPr="009125AD">
        <w:rPr>
          <w:rFonts w:ascii="Times New Roman" w:hAnsi="Times New Roman"/>
          <w:iCs/>
          <w:szCs w:val="28"/>
        </w:rPr>
        <w:t xml:space="preserve">khung giá thuê nhà ở xã hội </w:t>
      </w:r>
      <w:bookmarkStart w:id="3" w:name="dieu_87"/>
      <w:r w:rsidR="00CD284A" w:rsidRPr="009125AD">
        <w:rPr>
          <w:rFonts w:ascii="Times New Roman" w:hAnsi="Times New Roman"/>
          <w:bCs/>
          <w:iCs/>
          <w:szCs w:val="28"/>
        </w:rPr>
        <w:t>được đầu tư xây dựng không bằng vốn đầu tư công, nguồn tài chính công đoàn</w:t>
      </w:r>
      <w:bookmarkEnd w:id="3"/>
      <w:r w:rsidR="00CD284A" w:rsidRPr="009125AD">
        <w:rPr>
          <w:rFonts w:ascii="Times New Roman" w:hAnsi="Times New Roman"/>
          <w:bCs/>
          <w:iCs/>
          <w:szCs w:val="28"/>
        </w:rPr>
        <w:t>; khung giá thuê nhà ở xã hội đối với nhà ở xã hội do cá nhân tự đầu tư xây dựng; khung giá thuê nhà lưu trú công nhân trong khu công nghiệp trên địa bàn tỉnh</w:t>
      </w:r>
      <w:r w:rsidR="005952A7" w:rsidRPr="009125AD">
        <w:rPr>
          <w:rFonts w:ascii="Times New Roman" w:hAnsi="Times New Roman"/>
          <w:szCs w:val="28"/>
        </w:rPr>
        <w:t>.</w:t>
      </w:r>
    </w:p>
    <w:p w:rsidR="00075665" w:rsidRPr="00075665" w:rsidRDefault="00075665" w:rsidP="00075665">
      <w:pPr>
        <w:pStyle w:val="BodyTextIndent"/>
        <w:spacing w:before="120" w:after="120"/>
        <w:ind w:right="-85" w:firstLine="709"/>
        <w:rPr>
          <w:rFonts w:ascii="Times New Roman" w:hAnsi="Times New Roman"/>
          <w:sz w:val="2"/>
          <w:szCs w:val="28"/>
          <w:lang w:val="vi-VN"/>
        </w:rPr>
      </w:pPr>
    </w:p>
    <w:p w:rsidR="00823F06" w:rsidRPr="009125AD" w:rsidRDefault="00823F06" w:rsidP="00075665">
      <w:pPr>
        <w:pStyle w:val="BodyTextIndent"/>
        <w:spacing w:before="120" w:after="120"/>
        <w:ind w:right="-85" w:firstLine="709"/>
        <w:rPr>
          <w:rFonts w:ascii="Times New Roman" w:hAnsi="Times New Roman"/>
          <w:b/>
          <w:szCs w:val="28"/>
        </w:rPr>
      </w:pPr>
      <w:r w:rsidRPr="009125AD">
        <w:rPr>
          <w:rFonts w:ascii="Times New Roman" w:hAnsi="Times New Roman"/>
          <w:b/>
          <w:szCs w:val="28"/>
          <w:lang w:val="vi-VN"/>
        </w:rPr>
        <w:t>II. MỤC ĐÍCH, QUAN ĐIỂM XÂY DỰNG QUYẾT</w:t>
      </w:r>
      <w:r w:rsidRPr="009125AD">
        <w:rPr>
          <w:rFonts w:ascii="Times New Roman" w:hAnsi="Times New Roman"/>
          <w:b/>
          <w:szCs w:val="28"/>
        </w:rPr>
        <w:t xml:space="preserve"> ĐỊNH</w:t>
      </w:r>
    </w:p>
    <w:p w:rsidR="00823F06" w:rsidRPr="009125AD" w:rsidRDefault="00823F06" w:rsidP="00075665">
      <w:pPr>
        <w:pStyle w:val="BodyTextIndent"/>
        <w:spacing w:before="120" w:after="120"/>
        <w:ind w:right="-85" w:firstLine="709"/>
        <w:rPr>
          <w:rFonts w:ascii="Times New Roman" w:hAnsi="Times New Roman"/>
          <w:b/>
          <w:szCs w:val="28"/>
        </w:rPr>
      </w:pPr>
      <w:r w:rsidRPr="009125AD">
        <w:rPr>
          <w:rFonts w:ascii="Times New Roman" w:hAnsi="Times New Roman"/>
          <w:b/>
          <w:szCs w:val="28"/>
          <w:lang w:val="vi-VN"/>
        </w:rPr>
        <w:t>1. Mục đích</w:t>
      </w:r>
    </w:p>
    <w:p w:rsidR="006D5AB1" w:rsidRPr="009125AD" w:rsidRDefault="005952A7" w:rsidP="00075665">
      <w:pPr>
        <w:spacing w:before="120" w:after="120"/>
        <w:ind w:firstLine="720"/>
        <w:jc w:val="both"/>
        <w:rPr>
          <w:iCs/>
          <w:spacing w:val="-4"/>
          <w:sz w:val="28"/>
          <w:szCs w:val="28"/>
        </w:rPr>
      </w:pPr>
      <w:r w:rsidRPr="009125AD">
        <w:rPr>
          <w:iCs/>
          <w:spacing w:val="-4"/>
          <w:sz w:val="28"/>
          <w:szCs w:val="28"/>
        </w:rPr>
        <w:t xml:space="preserve">Ban hành </w:t>
      </w:r>
      <w:r w:rsidR="00CD284A" w:rsidRPr="009125AD">
        <w:rPr>
          <w:iCs/>
          <w:spacing w:val="-4"/>
          <w:sz w:val="28"/>
          <w:szCs w:val="28"/>
        </w:rPr>
        <w:t>khung gi</w:t>
      </w:r>
      <w:r w:rsidR="00F44689" w:rsidRPr="009125AD">
        <w:rPr>
          <w:iCs/>
          <w:spacing w:val="-4"/>
          <w:sz w:val="28"/>
          <w:szCs w:val="28"/>
        </w:rPr>
        <w:t>á thuê nhà ở xã hội, nhà lưu trú</w:t>
      </w:r>
      <w:r w:rsidR="00CD284A" w:rsidRPr="009125AD">
        <w:rPr>
          <w:iCs/>
          <w:spacing w:val="-4"/>
          <w:sz w:val="28"/>
          <w:szCs w:val="28"/>
        </w:rPr>
        <w:t xml:space="preserve"> công nhân trong khu công nghiệp</w:t>
      </w:r>
      <w:r w:rsidRPr="009125AD">
        <w:rPr>
          <w:iCs/>
          <w:spacing w:val="-4"/>
          <w:sz w:val="28"/>
          <w:szCs w:val="28"/>
        </w:rPr>
        <w:t xml:space="preserve"> trên địa bàn tỉnh để áp dụng cho các trường hợp sau đây:</w:t>
      </w:r>
    </w:p>
    <w:p w:rsidR="005952A7" w:rsidRPr="009125AD" w:rsidRDefault="00CD284A" w:rsidP="00075665">
      <w:pPr>
        <w:autoSpaceDE w:val="0"/>
        <w:autoSpaceDN w:val="0"/>
        <w:adjustRightInd w:val="0"/>
        <w:spacing w:before="120" w:after="120"/>
        <w:ind w:firstLine="601"/>
        <w:jc w:val="both"/>
        <w:rPr>
          <w:sz w:val="28"/>
          <w:szCs w:val="28"/>
          <w:lang w:val="vi-VN"/>
        </w:rPr>
      </w:pPr>
      <w:r w:rsidRPr="009125AD">
        <w:rPr>
          <w:sz w:val="28"/>
          <w:szCs w:val="28"/>
        </w:rPr>
        <w:t>-</w:t>
      </w:r>
      <w:r w:rsidR="005952A7" w:rsidRPr="009125AD">
        <w:rPr>
          <w:sz w:val="28"/>
          <w:szCs w:val="28"/>
          <w:lang w:val="vi-VN"/>
        </w:rPr>
        <w:t xml:space="preserve"> Làm cơ sở </w:t>
      </w:r>
      <w:r w:rsidRPr="009125AD">
        <w:rPr>
          <w:sz w:val="28"/>
          <w:szCs w:val="28"/>
        </w:rPr>
        <w:t>bên cho thuê và bên thuê nhà ở xã hội, nhà lưu trú công nhân trong khu công nghiệp thỏa thuận giá cho thuê trên cơ sở phù hợp với khung giá do Ủy ban nhân dân tỉnh ban hành theo quy định</w:t>
      </w:r>
      <w:r w:rsidR="005952A7" w:rsidRPr="009125AD">
        <w:rPr>
          <w:sz w:val="28"/>
          <w:szCs w:val="28"/>
          <w:lang w:val="vi-VN"/>
        </w:rPr>
        <w:t>.</w:t>
      </w:r>
    </w:p>
    <w:p w:rsidR="00823F06" w:rsidRPr="009125AD" w:rsidRDefault="00CD284A" w:rsidP="00075665">
      <w:pPr>
        <w:spacing w:before="120" w:after="120"/>
        <w:ind w:firstLine="720"/>
        <w:jc w:val="both"/>
        <w:rPr>
          <w:iCs/>
          <w:spacing w:val="-4"/>
          <w:sz w:val="28"/>
          <w:szCs w:val="28"/>
        </w:rPr>
      </w:pPr>
      <w:r w:rsidRPr="009125AD">
        <w:rPr>
          <w:iCs/>
          <w:spacing w:val="-4"/>
          <w:sz w:val="28"/>
          <w:szCs w:val="28"/>
        </w:rPr>
        <w:t xml:space="preserve">- </w:t>
      </w:r>
      <w:r w:rsidR="006D5AB1" w:rsidRPr="009125AD">
        <w:rPr>
          <w:iCs/>
          <w:spacing w:val="-4"/>
          <w:sz w:val="28"/>
          <w:szCs w:val="28"/>
        </w:rPr>
        <w:t>Quy định t</w:t>
      </w:r>
      <w:r w:rsidR="008C25D8" w:rsidRPr="009125AD">
        <w:rPr>
          <w:iCs/>
          <w:spacing w:val="-4"/>
          <w:sz w:val="28"/>
          <w:szCs w:val="28"/>
        </w:rPr>
        <w:t xml:space="preserve">rách nhiệm </w:t>
      </w:r>
      <w:r w:rsidR="006D5AB1" w:rsidRPr="009125AD">
        <w:rPr>
          <w:iCs/>
          <w:spacing w:val="-4"/>
          <w:sz w:val="28"/>
          <w:szCs w:val="28"/>
        </w:rPr>
        <w:t xml:space="preserve">của các cơ quan, tổ chức, cá nhân có liên quan đến việc </w:t>
      </w:r>
      <w:r w:rsidRPr="009125AD">
        <w:rPr>
          <w:iCs/>
          <w:spacing w:val="-4"/>
          <w:sz w:val="28"/>
          <w:szCs w:val="28"/>
        </w:rPr>
        <w:t>thuê và cho thuê nhà ở xã hội, nhà lưu trú công nhân</w:t>
      </w:r>
      <w:r w:rsidR="006D5AB1" w:rsidRPr="009125AD">
        <w:rPr>
          <w:iCs/>
          <w:spacing w:val="-4"/>
          <w:sz w:val="28"/>
          <w:szCs w:val="28"/>
        </w:rPr>
        <w:t xml:space="preserve"> trên địa bàn tỉnh Hòa Bình</w:t>
      </w:r>
      <w:r w:rsidR="008C25D8" w:rsidRPr="009125AD">
        <w:rPr>
          <w:iCs/>
          <w:spacing w:val="-4"/>
          <w:sz w:val="28"/>
          <w:szCs w:val="28"/>
        </w:rPr>
        <w:t>.</w:t>
      </w:r>
    </w:p>
    <w:p w:rsidR="00823F06" w:rsidRPr="009125AD" w:rsidRDefault="00823F06" w:rsidP="00075665">
      <w:pPr>
        <w:pStyle w:val="BodyTextIndent"/>
        <w:spacing w:before="120" w:after="120"/>
        <w:ind w:right="-85" w:firstLine="709"/>
        <w:rPr>
          <w:rFonts w:ascii="Times New Roman" w:hAnsi="Times New Roman"/>
          <w:b/>
          <w:szCs w:val="28"/>
        </w:rPr>
      </w:pPr>
      <w:r w:rsidRPr="009125AD">
        <w:rPr>
          <w:rFonts w:ascii="Times New Roman" w:hAnsi="Times New Roman"/>
          <w:b/>
          <w:szCs w:val="28"/>
          <w:lang w:val="vi-VN"/>
        </w:rPr>
        <w:t xml:space="preserve">2. Quan điểm xây dựng </w:t>
      </w:r>
      <w:r w:rsidR="00CF5DCD" w:rsidRPr="009125AD">
        <w:rPr>
          <w:rFonts w:ascii="Times New Roman" w:hAnsi="Times New Roman"/>
          <w:b/>
          <w:szCs w:val="28"/>
        </w:rPr>
        <w:t>q</w:t>
      </w:r>
      <w:r w:rsidRPr="009125AD">
        <w:rPr>
          <w:rFonts w:ascii="Times New Roman" w:hAnsi="Times New Roman"/>
          <w:b/>
          <w:szCs w:val="28"/>
          <w:lang w:val="vi-VN"/>
        </w:rPr>
        <w:t>uyết</w:t>
      </w:r>
      <w:r w:rsidRPr="009125AD">
        <w:rPr>
          <w:rFonts w:ascii="Times New Roman" w:hAnsi="Times New Roman"/>
          <w:b/>
          <w:szCs w:val="28"/>
        </w:rPr>
        <w:t xml:space="preserve"> định</w:t>
      </w:r>
    </w:p>
    <w:p w:rsidR="00881B81" w:rsidRPr="009125AD" w:rsidRDefault="00823F06" w:rsidP="00075665">
      <w:pPr>
        <w:pStyle w:val="BodyTextIndent"/>
        <w:spacing w:before="120" w:after="120"/>
        <w:ind w:right="-85" w:firstLine="709"/>
        <w:rPr>
          <w:rFonts w:ascii="Times New Roman" w:hAnsi="Times New Roman"/>
          <w:szCs w:val="28"/>
        </w:rPr>
      </w:pPr>
      <w:r w:rsidRPr="009125AD">
        <w:rPr>
          <w:rFonts w:ascii="Times New Roman" w:hAnsi="Times New Roman"/>
          <w:szCs w:val="28"/>
        </w:rPr>
        <w:t xml:space="preserve">Thực hiện đúng theo quy định của Luật </w:t>
      </w:r>
      <w:r w:rsidR="00E8079C" w:rsidRPr="009125AD">
        <w:rPr>
          <w:rFonts w:ascii="Times New Roman" w:hAnsi="Times New Roman"/>
          <w:szCs w:val="28"/>
        </w:rPr>
        <w:t>b</w:t>
      </w:r>
      <w:r w:rsidRPr="009125AD">
        <w:rPr>
          <w:rFonts w:ascii="Times New Roman" w:hAnsi="Times New Roman"/>
          <w:szCs w:val="28"/>
        </w:rPr>
        <w:t>an hành văn bản quy phạm pháp luật năm 2015 và các văn bản khác có liên quan.</w:t>
      </w:r>
    </w:p>
    <w:p w:rsidR="00823F06" w:rsidRPr="009125AD" w:rsidRDefault="00823F06" w:rsidP="00075665">
      <w:pPr>
        <w:pStyle w:val="BodyTextIndent"/>
        <w:spacing w:before="120" w:after="120"/>
        <w:ind w:right="-85" w:firstLine="709"/>
        <w:rPr>
          <w:rFonts w:ascii="Times New Roman" w:hAnsi="Times New Roman"/>
          <w:b/>
          <w:szCs w:val="28"/>
        </w:rPr>
      </w:pPr>
      <w:r w:rsidRPr="009125AD">
        <w:rPr>
          <w:rFonts w:ascii="Times New Roman" w:hAnsi="Times New Roman"/>
          <w:b/>
          <w:szCs w:val="28"/>
          <w:lang w:val="vi-VN"/>
        </w:rPr>
        <w:t>III. PHẠM VI ĐIỀU CHỈNH, ĐỐI TƯỢNG ÁP DỤNG CỦA QUYẾT</w:t>
      </w:r>
      <w:r w:rsidRPr="009125AD">
        <w:rPr>
          <w:rFonts w:ascii="Times New Roman" w:hAnsi="Times New Roman"/>
          <w:b/>
          <w:szCs w:val="28"/>
        </w:rPr>
        <w:t xml:space="preserve"> ĐỊNH</w:t>
      </w:r>
    </w:p>
    <w:p w:rsidR="008C25D8" w:rsidRPr="009125AD" w:rsidRDefault="008C25D8" w:rsidP="00075665">
      <w:pPr>
        <w:spacing w:before="120" w:after="120"/>
        <w:ind w:firstLine="720"/>
        <w:jc w:val="both"/>
        <w:rPr>
          <w:sz w:val="28"/>
          <w:szCs w:val="28"/>
        </w:rPr>
      </w:pPr>
      <w:r w:rsidRPr="009125AD">
        <w:rPr>
          <w:b/>
          <w:bCs/>
          <w:sz w:val="28"/>
          <w:szCs w:val="28"/>
          <w:lang w:val="vi-VN"/>
        </w:rPr>
        <w:t xml:space="preserve">Điều 1. Phạm vi điều chỉnh </w:t>
      </w:r>
    </w:p>
    <w:p w:rsidR="00CD284A" w:rsidRPr="009125AD" w:rsidRDefault="00CD284A" w:rsidP="00075665">
      <w:pPr>
        <w:spacing w:before="120" w:after="120"/>
        <w:ind w:firstLine="720"/>
        <w:jc w:val="both"/>
        <w:rPr>
          <w:iCs/>
          <w:sz w:val="28"/>
          <w:szCs w:val="28"/>
        </w:rPr>
      </w:pPr>
      <w:r w:rsidRPr="009125AD">
        <w:rPr>
          <w:iCs/>
          <w:sz w:val="28"/>
          <w:szCs w:val="28"/>
        </w:rPr>
        <w:t xml:space="preserve">Quyết định này quy định khung giá thuê nhà ở xã hội </w:t>
      </w:r>
      <w:r w:rsidRPr="009125AD">
        <w:rPr>
          <w:bCs/>
          <w:iCs/>
          <w:sz w:val="28"/>
          <w:szCs w:val="28"/>
        </w:rPr>
        <w:t xml:space="preserve">được đầu tư xây dựng không bằng vốn đầu tư công, nguồn tài chính công đoàn; khung giá thuê nhà ở xã hội đối với nhà ở xã hội do cá nhân tự đầu tư xây dựng; khung giá thuê nhà lưu </w:t>
      </w:r>
      <w:r w:rsidRPr="009125AD">
        <w:rPr>
          <w:bCs/>
          <w:iCs/>
          <w:sz w:val="28"/>
          <w:szCs w:val="28"/>
        </w:rPr>
        <w:lastRenderedPageBreak/>
        <w:t xml:space="preserve">trú công nhân trong khu công nghiệp trên địa bàn tỉnh </w:t>
      </w:r>
      <w:r w:rsidR="003A37A5" w:rsidRPr="009125AD">
        <w:rPr>
          <w:bCs/>
          <w:iCs/>
          <w:sz w:val="28"/>
          <w:szCs w:val="28"/>
        </w:rPr>
        <w:t>Ninh Thuận</w:t>
      </w:r>
      <w:r w:rsidRPr="009125AD">
        <w:rPr>
          <w:bCs/>
          <w:iCs/>
          <w:sz w:val="28"/>
          <w:szCs w:val="28"/>
        </w:rPr>
        <w:t xml:space="preserve"> được quy định</w:t>
      </w:r>
      <w:r w:rsidRPr="009125AD">
        <w:rPr>
          <w:iCs/>
          <w:sz w:val="28"/>
          <w:szCs w:val="28"/>
        </w:rPr>
        <w:t xml:space="preserve"> tại khoản 3, khoản 5 Điều 87 và Điều 99, Luật Nhà ở năm 2023.</w:t>
      </w:r>
    </w:p>
    <w:p w:rsidR="008C25D8" w:rsidRPr="009125AD" w:rsidRDefault="008C25D8" w:rsidP="00075665">
      <w:pPr>
        <w:spacing w:before="120" w:after="120"/>
        <w:ind w:firstLine="720"/>
        <w:jc w:val="both"/>
        <w:rPr>
          <w:b/>
          <w:sz w:val="28"/>
          <w:szCs w:val="28"/>
        </w:rPr>
      </w:pPr>
      <w:r w:rsidRPr="009125AD">
        <w:rPr>
          <w:b/>
          <w:sz w:val="28"/>
          <w:szCs w:val="28"/>
        </w:rPr>
        <w:t>Điều 2. Đối tượng áp dụng</w:t>
      </w:r>
    </w:p>
    <w:p w:rsidR="001D75C8" w:rsidRPr="009125AD" w:rsidRDefault="001D75C8" w:rsidP="00075665">
      <w:pPr>
        <w:tabs>
          <w:tab w:val="left" w:pos="567"/>
        </w:tabs>
        <w:spacing w:before="120" w:after="120"/>
        <w:ind w:firstLine="720"/>
        <w:jc w:val="both"/>
        <w:rPr>
          <w:sz w:val="28"/>
          <w:szCs w:val="28"/>
        </w:rPr>
      </w:pPr>
      <w:r w:rsidRPr="009125AD">
        <w:rPr>
          <w:sz w:val="28"/>
          <w:szCs w:val="28"/>
        </w:rPr>
        <w:t>a) Chủ đầu tư dự án và cá nhân tham gia đầu tư phát triển nhà ở xã hội, nhà lưu trú công nhân trong khu công nghiệp.</w:t>
      </w:r>
    </w:p>
    <w:p w:rsidR="00CD284A" w:rsidRPr="009125AD" w:rsidRDefault="00CD284A" w:rsidP="00075665">
      <w:pPr>
        <w:tabs>
          <w:tab w:val="left" w:pos="567"/>
        </w:tabs>
        <w:spacing w:before="120" w:after="120"/>
        <w:ind w:firstLine="720"/>
        <w:jc w:val="both"/>
        <w:rPr>
          <w:sz w:val="28"/>
          <w:szCs w:val="28"/>
        </w:rPr>
      </w:pPr>
      <w:r w:rsidRPr="009125AD">
        <w:rPr>
          <w:sz w:val="28"/>
          <w:szCs w:val="28"/>
        </w:rPr>
        <w:t>b) Các đối tượng được thuê nhà ở xã hội; được thuê nhà lưu trú công nhân.</w:t>
      </w:r>
    </w:p>
    <w:p w:rsidR="00CD284A" w:rsidRPr="009125AD" w:rsidRDefault="00CD284A" w:rsidP="00075665">
      <w:pPr>
        <w:tabs>
          <w:tab w:val="left" w:pos="567"/>
        </w:tabs>
        <w:spacing w:before="120" w:after="120"/>
        <w:ind w:firstLine="720"/>
        <w:jc w:val="both"/>
        <w:rPr>
          <w:sz w:val="28"/>
          <w:szCs w:val="28"/>
        </w:rPr>
      </w:pPr>
      <w:r w:rsidRPr="009125AD">
        <w:rPr>
          <w:sz w:val="28"/>
          <w:szCs w:val="28"/>
        </w:rPr>
        <w:t>c) Các cơ quan quản lý nhà nước và các tổ chức khác có liên quan đến lĩnh vực phát triển và quản lý nhà ở xã hội, nhà lưu trú công nhân trong khu công nghiệp.</w:t>
      </w:r>
    </w:p>
    <w:p w:rsidR="00F44689" w:rsidRPr="009125AD" w:rsidRDefault="00F44689" w:rsidP="00075665">
      <w:pPr>
        <w:tabs>
          <w:tab w:val="left" w:pos="567"/>
        </w:tabs>
        <w:spacing w:before="120" w:after="120"/>
        <w:ind w:firstLine="720"/>
        <w:jc w:val="both"/>
        <w:rPr>
          <w:b/>
          <w:sz w:val="28"/>
          <w:szCs w:val="28"/>
        </w:rPr>
      </w:pPr>
      <w:r w:rsidRPr="009125AD">
        <w:rPr>
          <w:b/>
          <w:sz w:val="28"/>
          <w:szCs w:val="28"/>
        </w:rPr>
        <w:t>IV. QUÁ TRÌNH XÂY DỰNG DỰ THẢO QUYẾT ĐỊNH</w:t>
      </w:r>
    </w:p>
    <w:p w:rsidR="00F44689" w:rsidRPr="009125AD" w:rsidRDefault="00F44689" w:rsidP="00075665">
      <w:pPr>
        <w:tabs>
          <w:tab w:val="left" w:pos="567"/>
        </w:tabs>
        <w:spacing w:before="120" w:after="120"/>
        <w:ind w:firstLine="720"/>
        <w:jc w:val="both"/>
        <w:rPr>
          <w:sz w:val="28"/>
          <w:szCs w:val="28"/>
        </w:rPr>
      </w:pPr>
      <w:r w:rsidRPr="009125AD">
        <w:rPr>
          <w:bCs/>
          <w:sz w:val="28"/>
          <w:szCs w:val="28"/>
          <w:lang w:val="nl-NL"/>
        </w:rPr>
        <w:t xml:space="preserve">Căn cứ </w:t>
      </w:r>
      <w:r w:rsidR="003A37A5" w:rsidRPr="009125AD">
        <w:rPr>
          <w:bCs/>
          <w:sz w:val="28"/>
          <w:szCs w:val="28"/>
          <w:lang w:val="nl-NL"/>
        </w:rPr>
        <w:t>Quyết định số 654/QĐ-UBND ngày 06/6/2024 của Ủy ban nhân dân tỉnh ban hành Danh mục quyết định của Ủy ban nhân dân tỉnh quy định chi tiết Luật Nhà ở được Quốc hội khóa XV thông qua tại kỳ họp thứ 6</w:t>
      </w:r>
      <w:r w:rsidR="003A37A5" w:rsidRPr="009125AD">
        <w:rPr>
          <w:bCs/>
          <w:sz w:val="28"/>
          <w:szCs w:val="28"/>
          <w:lang w:val="nl-NL"/>
        </w:rPr>
        <w:t xml:space="preserve"> và </w:t>
      </w:r>
      <w:r w:rsidR="003A37A5" w:rsidRPr="009125AD">
        <w:rPr>
          <w:bCs/>
          <w:sz w:val="28"/>
          <w:szCs w:val="28"/>
          <w:lang w:val="nl-NL"/>
        </w:rPr>
        <w:t>văn bản số 4413/UBND-KTTH ngày 25/9/2024 Ủy ban nhân dân tỉnh về việc chấp thuận đề nghị xây dựng Quyết định quy định chi tiết và hướng dẫn thi hành một số điều Luật Nhà ở năm 2023.</w:t>
      </w:r>
      <w:r w:rsidRPr="009125AD">
        <w:rPr>
          <w:sz w:val="28"/>
          <w:szCs w:val="28"/>
        </w:rPr>
        <w:t xml:space="preserve"> </w:t>
      </w:r>
      <w:r w:rsidRPr="009125AD">
        <w:rPr>
          <w:sz w:val="28"/>
          <w:szCs w:val="28"/>
          <w:lang w:val="nl-NL"/>
        </w:rPr>
        <w:t xml:space="preserve">Thực hiện nhiệm vụ được giao, Sở Xây dựng đã xây dựng dự thảo </w:t>
      </w:r>
      <w:r w:rsidRPr="009125AD">
        <w:rPr>
          <w:sz w:val="28"/>
          <w:szCs w:val="28"/>
          <w:lang w:val="en-AU"/>
        </w:rPr>
        <w:t>Quyết định b</w:t>
      </w:r>
      <w:r w:rsidRPr="009125AD">
        <w:rPr>
          <w:bCs/>
          <w:sz w:val="28"/>
          <w:szCs w:val="28"/>
          <w:lang w:val="nl-NL"/>
        </w:rPr>
        <w:t xml:space="preserve">an hành khung giá thuê nhà ở xã hội và nhà lưu trú công nhân trên địa bàn tỉnh </w:t>
      </w:r>
      <w:r w:rsidR="003A37A5" w:rsidRPr="009125AD">
        <w:rPr>
          <w:bCs/>
          <w:sz w:val="28"/>
          <w:szCs w:val="28"/>
          <w:lang w:val="nl-NL"/>
        </w:rPr>
        <w:t>Ninh Thuận</w:t>
      </w:r>
      <w:r w:rsidRPr="009125AD">
        <w:rPr>
          <w:bCs/>
          <w:sz w:val="28"/>
          <w:szCs w:val="28"/>
          <w:lang w:val="nl-NL"/>
        </w:rPr>
        <w:t xml:space="preserve"> </w:t>
      </w:r>
      <w:r w:rsidRPr="009125AD">
        <w:rPr>
          <w:sz w:val="28"/>
          <w:szCs w:val="28"/>
          <w:lang w:val="nl-NL"/>
        </w:rPr>
        <w:t>(</w:t>
      </w:r>
      <w:r w:rsidRPr="009125AD">
        <w:rPr>
          <w:i/>
          <w:sz w:val="28"/>
          <w:szCs w:val="28"/>
          <w:lang w:val="nl-NL"/>
        </w:rPr>
        <w:t>theo quy định tại khoản 3, khoản 5 Điều 87 và Điều 99, Luật Nhà ở năm 2023</w:t>
      </w:r>
      <w:r w:rsidRPr="009125AD">
        <w:rPr>
          <w:sz w:val="28"/>
          <w:szCs w:val="28"/>
          <w:lang w:val="nl-NL"/>
        </w:rPr>
        <w:t xml:space="preserve">) và tổ chức </w:t>
      </w:r>
      <w:r w:rsidRPr="009125AD">
        <w:rPr>
          <w:sz w:val="28"/>
          <w:szCs w:val="28"/>
        </w:rPr>
        <w:t xml:space="preserve">xin ý kiến các Sở, Ban ngành, các cơ quan trên địa bàn tỉnh; Ủy ban nhân dân các huyện, thành phố về nội dung dự thảo </w:t>
      </w:r>
      <w:r w:rsidRPr="009125AD">
        <w:rPr>
          <w:sz w:val="28"/>
          <w:szCs w:val="28"/>
          <w:lang w:val="id-ID"/>
        </w:rPr>
        <w:t>Quyết định</w:t>
      </w:r>
      <w:r w:rsidR="00015C67" w:rsidRPr="009125AD">
        <w:rPr>
          <w:sz w:val="28"/>
          <w:szCs w:val="28"/>
        </w:rPr>
        <w:t>.</w:t>
      </w:r>
      <w:r w:rsidRPr="009125AD">
        <w:rPr>
          <w:sz w:val="28"/>
          <w:szCs w:val="28"/>
        </w:rPr>
        <w:t xml:space="preserve"> Sau khi tổng hợp hoàn thiện dự thảo Quyết định trên cơ sở ý kiến tham gia của các cơ quan, đơn vị và các quy định mới của Pháp luật (Nghị định số </w:t>
      </w:r>
      <w:r w:rsidR="00571AF1" w:rsidRPr="009125AD">
        <w:rPr>
          <w:sz w:val="28"/>
          <w:szCs w:val="28"/>
        </w:rPr>
        <w:t>100</w:t>
      </w:r>
      <w:r w:rsidRPr="009125AD">
        <w:rPr>
          <w:sz w:val="28"/>
          <w:szCs w:val="28"/>
        </w:rPr>
        <w:t xml:space="preserve">/2024/NĐ-CP của Chính phủ). Sau khi tiếp thu ý kiến tham gia, ngày </w:t>
      </w:r>
      <w:r w:rsidR="00A86794" w:rsidRPr="009125AD">
        <w:rPr>
          <w:sz w:val="28"/>
          <w:szCs w:val="28"/>
        </w:rPr>
        <w:t>20</w:t>
      </w:r>
      <w:r w:rsidRPr="009125AD">
        <w:rPr>
          <w:sz w:val="28"/>
          <w:szCs w:val="28"/>
        </w:rPr>
        <w:t xml:space="preserve">/9/2024, Sở Xây dựng trình Sở Tư pháp thẩm định Dự thảo Tờ trình và Dự thảo </w:t>
      </w:r>
      <w:r w:rsidRPr="009125AD">
        <w:rPr>
          <w:sz w:val="28"/>
          <w:szCs w:val="28"/>
          <w:lang w:val="en-AU"/>
        </w:rPr>
        <w:t xml:space="preserve">Quyết định </w:t>
      </w:r>
      <w:r w:rsidRPr="009125AD">
        <w:rPr>
          <w:bCs/>
          <w:sz w:val="28"/>
          <w:szCs w:val="28"/>
          <w:lang w:val="nl-NL"/>
        </w:rPr>
        <w:t xml:space="preserve">ban hành khung giá quản lý vận hành nhà chung cư trên địa bàn tỉnh Hòa Bình </w:t>
      </w:r>
      <w:r w:rsidRPr="009125AD">
        <w:rPr>
          <w:sz w:val="28"/>
          <w:szCs w:val="28"/>
        </w:rPr>
        <w:t xml:space="preserve">tại văn bản số </w:t>
      </w:r>
      <w:r w:rsidR="003A37A5" w:rsidRPr="009125AD">
        <w:rPr>
          <w:sz w:val="28"/>
          <w:szCs w:val="28"/>
        </w:rPr>
        <w:t>……..</w:t>
      </w:r>
      <w:r w:rsidRPr="009125AD">
        <w:rPr>
          <w:sz w:val="28"/>
          <w:szCs w:val="28"/>
        </w:rPr>
        <w:t>/SXD-</w:t>
      </w:r>
      <w:r w:rsidR="003A37A5" w:rsidRPr="009125AD">
        <w:rPr>
          <w:sz w:val="28"/>
          <w:szCs w:val="28"/>
        </w:rPr>
        <w:t>QLQHKT&amp;NƠ</w:t>
      </w:r>
      <w:r w:rsidRPr="009125AD">
        <w:rPr>
          <w:sz w:val="28"/>
          <w:szCs w:val="28"/>
        </w:rPr>
        <w:t>;</w:t>
      </w:r>
    </w:p>
    <w:p w:rsidR="00F44689" w:rsidRDefault="00F44689" w:rsidP="00075665">
      <w:pPr>
        <w:tabs>
          <w:tab w:val="left" w:pos="567"/>
        </w:tabs>
        <w:spacing w:before="120" w:after="120"/>
        <w:ind w:firstLine="720"/>
        <w:jc w:val="both"/>
        <w:rPr>
          <w:sz w:val="28"/>
          <w:szCs w:val="28"/>
        </w:rPr>
      </w:pPr>
      <w:r w:rsidRPr="009125AD">
        <w:rPr>
          <w:sz w:val="28"/>
          <w:szCs w:val="28"/>
        </w:rPr>
        <w:t xml:space="preserve">Sau khi nhận được được ý kiến thẩm định của Sở Tư pháp tại Báo cáo số       </w:t>
      </w:r>
      <w:r w:rsidR="009125AD" w:rsidRPr="009125AD">
        <w:rPr>
          <w:sz w:val="28"/>
          <w:szCs w:val="28"/>
        </w:rPr>
        <w:t>……..</w:t>
      </w:r>
      <w:r w:rsidRPr="009125AD">
        <w:rPr>
          <w:sz w:val="28"/>
          <w:szCs w:val="28"/>
        </w:rPr>
        <w:t xml:space="preserve">/BC-STP ngày </w:t>
      </w:r>
      <w:r w:rsidR="009125AD" w:rsidRPr="009125AD">
        <w:rPr>
          <w:sz w:val="28"/>
          <w:szCs w:val="28"/>
        </w:rPr>
        <w:t>……</w:t>
      </w:r>
      <w:r w:rsidRPr="009125AD">
        <w:rPr>
          <w:sz w:val="28"/>
          <w:szCs w:val="28"/>
        </w:rPr>
        <w:t>/</w:t>
      </w:r>
      <w:r w:rsidR="009125AD" w:rsidRPr="009125AD">
        <w:rPr>
          <w:sz w:val="28"/>
          <w:szCs w:val="28"/>
        </w:rPr>
        <w:t>……</w:t>
      </w:r>
      <w:r w:rsidRPr="009125AD">
        <w:rPr>
          <w:sz w:val="28"/>
          <w:szCs w:val="28"/>
        </w:rPr>
        <w:t xml:space="preserve">/2024; Sở Xây dựng đã tiếp thu hoàn thiện Dự thảo Tờ trình và Dự thảo </w:t>
      </w:r>
      <w:r w:rsidRPr="009125AD">
        <w:rPr>
          <w:sz w:val="28"/>
          <w:szCs w:val="28"/>
          <w:lang w:val="en-AU"/>
        </w:rPr>
        <w:t xml:space="preserve">Quyết định </w:t>
      </w:r>
      <w:r w:rsidRPr="009125AD">
        <w:rPr>
          <w:bCs/>
          <w:sz w:val="28"/>
          <w:szCs w:val="28"/>
          <w:lang w:val="nl-NL"/>
        </w:rPr>
        <w:t>ban hành khung giá quản lý vận hành nhà chung cư trên địa bàn tỉnh Hòa Bình</w:t>
      </w:r>
      <w:r w:rsidRPr="009125AD">
        <w:rPr>
          <w:sz w:val="28"/>
          <w:szCs w:val="28"/>
        </w:rPr>
        <w:t>; kính trình UBND tỉnh phê duyệt.</w:t>
      </w:r>
    </w:p>
    <w:p w:rsidR="00075665" w:rsidRPr="00075665" w:rsidRDefault="00075665" w:rsidP="00075665">
      <w:pPr>
        <w:tabs>
          <w:tab w:val="left" w:pos="567"/>
        </w:tabs>
        <w:spacing w:before="120" w:after="120"/>
        <w:ind w:firstLine="720"/>
        <w:jc w:val="both"/>
        <w:rPr>
          <w:sz w:val="2"/>
          <w:szCs w:val="28"/>
        </w:rPr>
      </w:pPr>
    </w:p>
    <w:p w:rsidR="00A86794" w:rsidRPr="009125AD" w:rsidRDefault="00A86794" w:rsidP="00075665">
      <w:pPr>
        <w:pStyle w:val="BodyTextIndent"/>
        <w:spacing w:before="120" w:after="120"/>
        <w:ind w:right="-85" w:firstLine="709"/>
        <w:rPr>
          <w:rFonts w:ascii="Times New Roman" w:hAnsi="Times New Roman"/>
          <w:b/>
          <w:szCs w:val="28"/>
          <w:lang w:val="vi-VN"/>
        </w:rPr>
      </w:pPr>
      <w:r w:rsidRPr="009125AD">
        <w:rPr>
          <w:rFonts w:ascii="Times New Roman" w:hAnsi="Times New Roman"/>
          <w:b/>
          <w:szCs w:val="28"/>
          <w:lang w:val="vi-VN"/>
        </w:rPr>
        <w:t>V. BỐ CỤC VÀ CƠ BẢN NỘI DUNG CỦA QUYẾT ĐỊNH</w:t>
      </w:r>
    </w:p>
    <w:p w:rsidR="000273C8" w:rsidRDefault="000273C8" w:rsidP="00075665">
      <w:pPr>
        <w:pStyle w:val="BodyTextIndent"/>
        <w:spacing w:before="120" w:after="120"/>
        <w:ind w:right="-85" w:firstLine="709"/>
        <w:rPr>
          <w:rFonts w:ascii="Times New Roman" w:hAnsi="Times New Roman"/>
          <w:szCs w:val="28"/>
        </w:rPr>
      </w:pPr>
      <w:r w:rsidRPr="009125AD">
        <w:rPr>
          <w:rFonts w:ascii="Times New Roman" w:hAnsi="Times New Roman"/>
          <w:szCs w:val="28"/>
        </w:rPr>
        <w:t>Bố cục</w:t>
      </w:r>
      <w:r w:rsidR="00A86794" w:rsidRPr="009125AD">
        <w:rPr>
          <w:rFonts w:ascii="Times New Roman" w:hAnsi="Times New Roman"/>
          <w:szCs w:val="28"/>
        </w:rPr>
        <w:t xml:space="preserve"> của Quyết định bao gồm 08 Điều</w:t>
      </w:r>
      <w:r w:rsidRPr="009125AD">
        <w:rPr>
          <w:rFonts w:ascii="Times New Roman" w:hAnsi="Times New Roman"/>
          <w:szCs w:val="28"/>
        </w:rPr>
        <w:t>.</w:t>
      </w:r>
      <w:r w:rsidR="00A86794" w:rsidRPr="009125AD">
        <w:rPr>
          <w:rFonts w:ascii="Times New Roman" w:hAnsi="Times New Roman"/>
          <w:szCs w:val="28"/>
        </w:rPr>
        <w:t xml:space="preserve"> </w:t>
      </w:r>
      <w:r w:rsidRPr="009125AD">
        <w:rPr>
          <w:rFonts w:ascii="Times New Roman" w:hAnsi="Times New Roman"/>
          <w:szCs w:val="28"/>
        </w:rPr>
        <w:t>Q</w:t>
      </w:r>
      <w:r w:rsidR="00A86794" w:rsidRPr="009125AD">
        <w:rPr>
          <w:rFonts w:ascii="Times New Roman" w:hAnsi="Times New Roman"/>
          <w:szCs w:val="28"/>
        </w:rPr>
        <w:t xml:space="preserve">uy định </w:t>
      </w:r>
      <w:r w:rsidRPr="009125AD">
        <w:rPr>
          <w:rFonts w:ascii="Times New Roman" w:hAnsi="Times New Roman"/>
          <w:szCs w:val="28"/>
        </w:rPr>
        <w:t>khung giá thuê nhà ở xã hội được đầu tư xây dựng theo dự án không bằng vốn đầu tư công, nguồn tài chính công đoàn, khung giá thuê nhà ở xã hội do cá nhân tự đầu tư xây dựng và khung giá thuê nhà lưu trú công nhân trong khu công nghiệp.</w:t>
      </w:r>
    </w:p>
    <w:p w:rsidR="00075665" w:rsidRPr="00075665" w:rsidRDefault="00075665" w:rsidP="00075665">
      <w:pPr>
        <w:pStyle w:val="BodyTextIndent"/>
        <w:spacing w:before="120" w:after="120"/>
        <w:ind w:right="-85" w:firstLine="709"/>
        <w:rPr>
          <w:rFonts w:ascii="Times New Roman" w:hAnsi="Times New Roman"/>
          <w:sz w:val="2"/>
          <w:szCs w:val="28"/>
        </w:rPr>
      </w:pPr>
    </w:p>
    <w:p w:rsidR="00823F06" w:rsidRPr="009125AD" w:rsidRDefault="00823F06" w:rsidP="00075665">
      <w:pPr>
        <w:pStyle w:val="BodyTextIndent"/>
        <w:spacing w:before="120" w:after="120"/>
        <w:ind w:right="-85" w:firstLine="709"/>
        <w:rPr>
          <w:rFonts w:ascii="Times New Roman" w:hAnsi="Times New Roman"/>
          <w:szCs w:val="28"/>
        </w:rPr>
      </w:pPr>
      <w:r w:rsidRPr="009125AD">
        <w:rPr>
          <w:rFonts w:ascii="Times New Roman" w:hAnsi="Times New Roman"/>
          <w:b/>
          <w:szCs w:val="28"/>
          <w:lang w:val="vi-VN"/>
        </w:rPr>
        <w:t>V</w:t>
      </w:r>
      <w:r w:rsidR="00F44689" w:rsidRPr="009125AD">
        <w:rPr>
          <w:rFonts w:ascii="Times New Roman" w:hAnsi="Times New Roman"/>
          <w:b/>
          <w:szCs w:val="28"/>
        </w:rPr>
        <w:t>I</w:t>
      </w:r>
      <w:r w:rsidRPr="009125AD">
        <w:rPr>
          <w:rFonts w:ascii="Times New Roman" w:hAnsi="Times New Roman"/>
          <w:b/>
          <w:szCs w:val="28"/>
          <w:lang w:val="vi-VN"/>
        </w:rPr>
        <w:t>. DỰ KIẾN NGUỒN LỰC, ĐIỀU KIỆN BẢO ĐẢM CHO VIỆC THI HÀNH QUYẾT</w:t>
      </w:r>
      <w:r w:rsidRPr="009125AD">
        <w:rPr>
          <w:rFonts w:ascii="Times New Roman" w:hAnsi="Times New Roman"/>
          <w:b/>
          <w:szCs w:val="28"/>
        </w:rPr>
        <w:t xml:space="preserve"> ĐỊNH</w:t>
      </w:r>
      <w:r w:rsidRPr="009125AD">
        <w:rPr>
          <w:rFonts w:ascii="Times New Roman" w:hAnsi="Times New Roman"/>
          <w:b/>
          <w:szCs w:val="28"/>
          <w:lang w:val="vi-VN"/>
        </w:rPr>
        <w:t xml:space="preserve"> SAU KHI ĐƯỢC THÔNG QUA: </w:t>
      </w:r>
      <w:r w:rsidRPr="009125AD">
        <w:rPr>
          <w:rFonts w:ascii="Times New Roman" w:hAnsi="Times New Roman"/>
          <w:szCs w:val="28"/>
          <w:lang w:val="vi-VN"/>
        </w:rPr>
        <w:t>Không.</w:t>
      </w:r>
    </w:p>
    <w:p w:rsidR="00FF13A3" w:rsidRPr="009125AD" w:rsidRDefault="000C3EBD" w:rsidP="00075665">
      <w:pPr>
        <w:pStyle w:val="BodyTextIndent"/>
        <w:spacing w:before="120" w:after="120"/>
        <w:ind w:right="-85" w:firstLine="709"/>
        <w:rPr>
          <w:rFonts w:ascii="Times New Roman" w:hAnsi="Times New Roman"/>
          <w:szCs w:val="28"/>
          <w:lang w:val="vi-VN"/>
        </w:rPr>
      </w:pPr>
      <w:r w:rsidRPr="009125AD">
        <w:rPr>
          <w:rFonts w:ascii="Times New Roman" w:hAnsi="Times New Roman"/>
          <w:szCs w:val="28"/>
        </w:rPr>
        <w:t xml:space="preserve">Trên đây là Tờ trình về dự thảo Quyết định ban hành khung giá thuê nhà ở xã hội và nhà lưu trú công nhân trong khu công nghiệp trên địa bàn tỉnh Hòa Bình. </w:t>
      </w:r>
      <w:r w:rsidR="006D3301" w:rsidRPr="009125AD">
        <w:rPr>
          <w:rFonts w:ascii="Times New Roman" w:hAnsi="Times New Roman"/>
          <w:szCs w:val="28"/>
          <w:lang w:val="vi-VN"/>
        </w:rPr>
        <w:t xml:space="preserve">Sở Xây dựng kính trình </w:t>
      </w:r>
      <w:r w:rsidR="008264EF" w:rsidRPr="009125AD">
        <w:rPr>
          <w:rFonts w:ascii="Times New Roman" w:hAnsi="Times New Roman"/>
          <w:szCs w:val="28"/>
          <w:lang w:val="vi-VN"/>
        </w:rPr>
        <w:t>UBND</w:t>
      </w:r>
      <w:r w:rsidR="006D3301" w:rsidRPr="009125AD">
        <w:rPr>
          <w:rFonts w:ascii="Times New Roman" w:hAnsi="Times New Roman"/>
          <w:szCs w:val="28"/>
          <w:lang w:val="vi-VN"/>
        </w:rPr>
        <w:t xml:space="preserve"> tỉnh xem xét, quyết định</w:t>
      </w:r>
      <w:r w:rsidR="00FF13A3" w:rsidRPr="009125AD">
        <w:rPr>
          <w:rFonts w:ascii="Times New Roman" w:hAnsi="Times New Roman"/>
          <w:szCs w:val="28"/>
          <w:lang w:val="vi-VN"/>
        </w:rPr>
        <w:t>.</w:t>
      </w:r>
      <w:r w:rsidR="00231560" w:rsidRPr="009125AD">
        <w:rPr>
          <w:rFonts w:ascii="Times New Roman" w:hAnsi="Times New Roman"/>
          <w:szCs w:val="28"/>
          <w:lang w:val="vi-VN"/>
        </w:rPr>
        <w:t>/.</w:t>
      </w:r>
    </w:p>
    <w:p w:rsidR="000C3EBD" w:rsidRPr="009125AD" w:rsidRDefault="00131B42" w:rsidP="00075665">
      <w:pPr>
        <w:pStyle w:val="BodyTextIndent"/>
        <w:spacing w:before="120" w:after="120"/>
        <w:ind w:right="-85" w:firstLine="709"/>
        <w:rPr>
          <w:rFonts w:ascii="Times New Roman" w:hAnsi="Times New Roman"/>
          <w:i/>
          <w:szCs w:val="28"/>
        </w:rPr>
      </w:pPr>
      <w:r w:rsidRPr="009125AD">
        <w:rPr>
          <w:rFonts w:ascii="Times New Roman" w:hAnsi="Times New Roman"/>
          <w:i/>
          <w:szCs w:val="28"/>
        </w:rPr>
        <w:lastRenderedPageBreak/>
        <w:t>(Xin gửi kèm theo: Dự thảo Quyết định; Bản tổng hợp, giải trình, tiếp thu ý kiến góp ý của cơ quan, tổ chức, cá nhân về dự thảo Quyết định; Báo cáo thẩm định của Sở Tư pháp; Báo cáo giải trình, tiếp thu ý kiến thẩm định và các tài liệu khác có liên quan)</w:t>
      </w:r>
      <w:r w:rsidR="009125AD" w:rsidRPr="009125AD">
        <w:rPr>
          <w:rFonts w:ascii="Times New Roman" w:hAnsi="Times New Roman"/>
          <w:i/>
          <w:szCs w:val="28"/>
        </w:rPr>
        <w:t>.</w:t>
      </w:r>
    </w:p>
    <w:tbl>
      <w:tblPr>
        <w:tblW w:w="10008" w:type="dxa"/>
        <w:tblBorders>
          <w:insideH w:val="single" w:sz="4" w:space="0" w:color="auto"/>
          <w:insideV w:val="single" w:sz="4" w:space="0" w:color="auto"/>
        </w:tblBorders>
        <w:tblLook w:val="01E0" w:firstRow="1" w:lastRow="1" w:firstColumn="1" w:lastColumn="1" w:noHBand="0" w:noVBand="0"/>
      </w:tblPr>
      <w:tblGrid>
        <w:gridCol w:w="4111"/>
        <w:gridCol w:w="5897"/>
      </w:tblGrid>
      <w:tr w:rsidR="006D3301" w:rsidRPr="009125AD" w:rsidTr="00C855F9">
        <w:tc>
          <w:tcPr>
            <w:tcW w:w="4111" w:type="dxa"/>
            <w:tcBorders>
              <w:right w:val="nil"/>
            </w:tcBorders>
            <w:shd w:val="clear" w:color="auto" w:fill="auto"/>
          </w:tcPr>
          <w:p w:rsidR="009125AD" w:rsidRPr="009125AD" w:rsidRDefault="009125AD" w:rsidP="001F4E94">
            <w:pPr>
              <w:tabs>
                <w:tab w:val="left" w:pos="1134"/>
              </w:tabs>
              <w:jc w:val="both"/>
              <w:rPr>
                <w:b/>
                <w:bCs/>
                <w:i/>
                <w:iCs/>
                <w:lang w:val="nl-NL"/>
              </w:rPr>
            </w:pPr>
          </w:p>
          <w:p w:rsidR="006D3301" w:rsidRPr="009125AD" w:rsidRDefault="006D3301" w:rsidP="001F4E94">
            <w:pPr>
              <w:tabs>
                <w:tab w:val="left" w:pos="1134"/>
              </w:tabs>
              <w:jc w:val="both"/>
              <w:rPr>
                <w:lang w:val="nl-NL"/>
              </w:rPr>
            </w:pPr>
            <w:r w:rsidRPr="009125AD">
              <w:rPr>
                <w:b/>
                <w:bCs/>
                <w:i/>
                <w:iCs/>
                <w:lang w:val="nl-NL"/>
              </w:rPr>
              <w:t>Nơi nhận :</w:t>
            </w:r>
            <w:r w:rsidRPr="009125AD">
              <w:rPr>
                <w:b/>
                <w:bCs/>
                <w:iCs/>
                <w:lang w:val="nl-NL"/>
              </w:rPr>
              <w:t xml:space="preserve"> </w:t>
            </w:r>
            <w:r w:rsidRPr="009125AD">
              <w:rPr>
                <w:b/>
                <w:bCs/>
                <w:lang w:val="nl-NL"/>
              </w:rPr>
              <w:t xml:space="preserve">  </w:t>
            </w:r>
            <w:r w:rsidRPr="009125AD">
              <w:rPr>
                <w:b/>
                <w:lang w:val="nl-NL"/>
              </w:rPr>
              <w:t xml:space="preserve">     </w:t>
            </w:r>
            <w:r w:rsidRPr="009125AD">
              <w:rPr>
                <w:b/>
                <w:bCs/>
                <w:lang w:val="nl-NL"/>
              </w:rPr>
              <w:t xml:space="preserve">                                                                 </w:t>
            </w:r>
          </w:p>
          <w:p w:rsidR="00A8099E" w:rsidRPr="009125AD" w:rsidRDefault="006D3301" w:rsidP="001F4E94">
            <w:pPr>
              <w:tabs>
                <w:tab w:val="left" w:pos="1134"/>
              </w:tabs>
              <w:jc w:val="both"/>
              <w:rPr>
                <w:sz w:val="22"/>
                <w:lang w:val="nl-NL"/>
              </w:rPr>
            </w:pPr>
            <w:r w:rsidRPr="009125AD">
              <w:rPr>
                <w:sz w:val="22"/>
                <w:szCs w:val="22"/>
                <w:lang w:val="nl-NL"/>
              </w:rPr>
              <w:t xml:space="preserve">- UBND tỉnh; </w:t>
            </w:r>
          </w:p>
          <w:p w:rsidR="008264EF" w:rsidRPr="009125AD" w:rsidRDefault="008264EF" w:rsidP="001F4E94">
            <w:pPr>
              <w:tabs>
                <w:tab w:val="left" w:pos="1134"/>
              </w:tabs>
              <w:jc w:val="both"/>
              <w:rPr>
                <w:sz w:val="22"/>
                <w:lang w:val="nl-NL"/>
              </w:rPr>
            </w:pPr>
            <w:r w:rsidRPr="009125AD">
              <w:rPr>
                <w:sz w:val="22"/>
                <w:szCs w:val="22"/>
                <w:lang w:val="nl-NL"/>
              </w:rPr>
              <w:t>- Sở Tư pháp;</w:t>
            </w:r>
          </w:p>
          <w:p w:rsidR="006D3301" w:rsidRPr="009125AD" w:rsidRDefault="00A8099E" w:rsidP="001F4E94">
            <w:pPr>
              <w:tabs>
                <w:tab w:val="left" w:pos="1134"/>
              </w:tabs>
              <w:jc w:val="both"/>
              <w:rPr>
                <w:sz w:val="22"/>
                <w:lang w:val="nl-NL"/>
              </w:rPr>
            </w:pPr>
            <w:r w:rsidRPr="009125AD">
              <w:rPr>
                <w:sz w:val="22"/>
                <w:szCs w:val="22"/>
                <w:lang w:val="nl-NL"/>
              </w:rPr>
              <w:t>- UBND các huyện</w:t>
            </w:r>
            <w:r w:rsidR="00231560" w:rsidRPr="009125AD">
              <w:rPr>
                <w:sz w:val="22"/>
                <w:szCs w:val="22"/>
                <w:lang w:val="nl-NL"/>
              </w:rPr>
              <w:t>,</w:t>
            </w:r>
            <w:r w:rsidRPr="009125AD">
              <w:rPr>
                <w:sz w:val="22"/>
                <w:szCs w:val="22"/>
                <w:lang w:val="nl-NL"/>
              </w:rPr>
              <w:t xml:space="preserve"> </w:t>
            </w:r>
            <w:r w:rsidR="00231560" w:rsidRPr="009125AD">
              <w:rPr>
                <w:sz w:val="22"/>
                <w:szCs w:val="22"/>
                <w:lang w:val="nl-NL"/>
              </w:rPr>
              <w:t>thành phố;</w:t>
            </w:r>
            <w:r w:rsidR="006D3301" w:rsidRPr="009125AD">
              <w:rPr>
                <w:sz w:val="22"/>
                <w:szCs w:val="22"/>
                <w:lang w:val="nl-NL"/>
              </w:rPr>
              <w:t xml:space="preserve">                                                                       </w:t>
            </w:r>
          </w:p>
          <w:p w:rsidR="006D3301" w:rsidRPr="009125AD" w:rsidRDefault="006D3301" w:rsidP="001F4E94">
            <w:pPr>
              <w:tabs>
                <w:tab w:val="left" w:pos="1134"/>
              </w:tabs>
              <w:jc w:val="both"/>
              <w:rPr>
                <w:sz w:val="22"/>
                <w:lang w:val="nl-NL"/>
              </w:rPr>
            </w:pPr>
            <w:r w:rsidRPr="009125AD">
              <w:rPr>
                <w:sz w:val="22"/>
                <w:szCs w:val="22"/>
                <w:lang w:val="nl-NL"/>
              </w:rPr>
              <w:t xml:space="preserve">- </w:t>
            </w:r>
            <w:r w:rsidR="00FF3BC2" w:rsidRPr="009125AD">
              <w:rPr>
                <w:sz w:val="22"/>
                <w:szCs w:val="22"/>
                <w:lang w:val="nl-NL"/>
              </w:rPr>
              <w:t>GĐ</w:t>
            </w:r>
            <w:r w:rsidRPr="009125AD">
              <w:rPr>
                <w:sz w:val="22"/>
                <w:szCs w:val="22"/>
                <w:lang w:val="nl-NL"/>
              </w:rPr>
              <w:t>, các PGĐ Sở;</w:t>
            </w:r>
          </w:p>
          <w:p w:rsidR="006D3301" w:rsidRPr="009125AD" w:rsidRDefault="006D3301" w:rsidP="001F4E94">
            <w:pPr>
              <w:tabs>
                <w:tab w:val="left" w:pos="1134"/>
              </w:tabs>
              <w:jc w:val="both"/>
              <w:rPr>
                <w:sz w:val="22"/>
                <w:lang w:val="nl-NL"/>
              </w:rPr>
            </w:pPr>
            <w:r w:rsidRPr="009125AD">
              <w:rPr>
                <w:sz w:val="22"/>
                <w:szCs w:val="22"/>
                <w:lang w:val="nl-NL"/>
              </w:rPr>
              <w:t xml:space="preserve">- Lưu: VT, </w:t>
            </w:r>
            <w:r w:rsidR="00C855F9" w:rsidRPr="009125AD">
              <w:rPr>
                <w:sz w:val="22"/>
                <w:szCs w:val="22"/>
                <w:lang w:val="nl-NL"/>
              </w:rPr>
              <w:t>QL</w:t>
            </w:r>
            <w:r w:rsidR="009125AD" w:rsidRPr="009125AD">
              <w:rPr>
                <w:sz w:val="22"/>
                <w:szCs w:val="22"/>
                <w:lang w:val="nl-NL"/>
              </w:rPr>
              <w:t>QHKT&amp;NƠ</w:t>
            </w:r>
            <w:r w:rsidRPr="009125AD">
              <w:rPr>
                <w:sz w:val="22"/>
                <w:szCs w:val="22"/>
                <w:lang w:val="nl-NL"/>
              </w:rPr>
              <w:t xml:space="preserve">.                                      </w:t>
            </w:r>
          </w:p>
          <w:p w:rsidR="006D3301" w:rsidRPr="009125AD" w:rsidRDefault="006D3301" w:rsidP="001F4E94">
            <w:pPr>
              <w:spacing w:before="60" w:after="60"/>
              <w:jc w:val="both"/>
              <w:rPr>
                <w:szCs w:val="28"/>
                <w:lang w:val="nl-NL"/>
              </w:rPr>
            </w:pPr>
          </w:p>
        </w:tc>
        <w:tc>
          <w:tcPr>
            <w:tcW w:w="5897" w:type="dxa"/>
            <w:tcBorders>
              <w:top w:val="nil"/>
              <w:left w:val="nil"/>
              <w:bottom w:val="nil"/>
              <w:right w:val="nil"/>
            </w:tcBorders>
            <w:shd w:val="clear" w:color="auto" w:fill="auto"/>
          </w:tcPr>
          <w:p w:rsidR="006D3301" w:rsidRPr="009125AD" w:rsidRDefault="00C855F9" w:rsidP="001F4E94">
            <w:pPr>
              <w:spacing w:before="60" w:after="60"/>
              <w:jc w:val="center"/>
              <w:rPr>
                <w:b/>
                <w:sz w:val="28"/>
                <w:szCs w:val="28"/>
                <w:lang w:val="nl-NL"/>
              </w:rPr>
            </w:pPr>
            <w:r w:rsidRPr="009125AD">
              <w:rPr>
                <w:b/>
                <w:sz w:val="28"/>
                <w:szCs w:val="28"/>
                <w:lang w:val="nl-NL"/>
              </w:rPr>
              <w:t xml:space="preserve">KT. </w:t>
            </w:r>
            <w:r w:rsidR="006D3301" w:rsidRPr="009125AD">
              <w:rPr>
                <w:b/>
                <w:sz w:val="28"/>
                <w:szCs w:val="28"/>
                <w:lang w:val="nl-NL"/>
              </w:rPr>
              <w:t>GIÁM ĐỐC</w:t>
            </w:r>
          </w:p>
          <w:p w:rsidR="00C855F9" w:rsidRPr="009125AD" w:rsidRDefault="00C855F9" w:rsidP="001F4E94">
            <w:pPr>
              <w:spacing w:before="60" w:after="60"/>
              <w:jc w:val="center"/>
              <w:rPr>
                <w:b/>
                <w:szCs w:val="28"/>
                <w:lang w:val="nl-NL"/>
              </w:rPr>
            </w:pPr>
            <w:r w:rsidRPr="009125AD">
              <w:rPr>
                <w:b/>
                <w:sz w:val="28"/>
                <w:szCs w:val="28"/>
                <w:lang w:val="nl-NL"/>
              </w:rPr>
              <w:t>PHÓ GIÁM ĐỐC</w:t>
            </w:r>
          </w:p>
          <w:p w:rsidR="006D3301" w:rsidRPr="009125AD" w:rsidRDefault="006D3301" w:rsidP="001F4E94">
            <w:pPr>
              <w:spacing w:before="60" w:after="60"/>
              <w:rPr>
                <w:sz w:val="22"/>
                <w:szCs w:val="28"/>
                <w:lang w:val="nl-NL"/>
              </w:rPr>
            </w:pPr>
          </w:p>
          <w:p w:rsidR="006D3301" w:rsidRPr="009125AD" w:rsidRDefault="006D3301" w:rsidP="001F4E94">
            <w:pPr>
              <w:spacing w:before="60" w:after="60"/>
              <w:rPr>
                <w:sz w:val="22"/>
                <w:szCs w:val="28"/>
                <w:lang w:val="nl-NL"/>
              </w:rPr>
            </w:pPr>
          </w:p>
          <w:p w:rsidR="006D3301" w:rsidRPr="009125AD" w:rsidRDefault="006D3301" w:rsidP="001F4E94">
            <w:pPr>
              <w:spacing w:before="60" w:after="60"/>
              <w:rPr>
                <w:sz w:val="36"/>
                <w:szCs w:val="28"/>
                <w:lang w:val="nl-NL"/>
              </w:rPr>
            </w:pPr>
          </w:p>
          <w:p w:rsidR="006D3301" w:rsidRPr="009125AD" w:rsidRDefault="006D3301" w:rsidP="001F4E94">
            <w:pPr>
              <w:spacing w:before="60" w:after="60"/>
              <w:rPr>
                <w:sz w:val="30"/>
                <w:szCs w:val="28"/>
                <w:lang w:val="nl-NL"/>
              </w:rPr>
            </w:pPr>
          </w:p>
          <w:p w:rsidR="006D3301" w:rsidRPr="009125AD" w:rsidRDefault="006D3301" w:rsidP="001F4E94">
            <w:pPr>
              <w:spacing w:before="60" w:after="60"/>
              <w:jc w:val="center"/>
              <w:rPr>
                <w:szCs w:val="28"/>
                <w:lang w:val="nl-NL"/>
              </w:rPr>
            </w:pPr>
          </w:p>
        </w:tc>
      </w:tr>
    </w:tbl>
    <w:p w:rsidR="006D3301" w:rsidRPr="009125AD" w:rsidRDefault="006D3301" w:rsidP="003D33AA"/>
    <w:sectPr w:rsidR="006D3301" w:rsidRPr="009125AD" w:rsidSect="00F15A8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B58" w:rsidRDefault="00933B58" w:rsidP="00F15A88">
      <w:r>
        <w:separator/>
      </w:r>
    </w:p>
  </w:endnote>
  <w:endnote w:type="continuationSeparator" w:id="0">
    <w:p w:rsidR="00933B58" w:rsidRDefault="00933B58" w:rsidP="00F1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B58" w:rsidRDefault="00933B58" w:rsidP="00F15A88">
      <w:r>
        <w:separator/>
      </w:r>
    </w:p>
  </w:footnote>
  <w:footnote w:type="continuationSeparator" w:id="0">
    <w:p w:rsidR="00933B58" w:rsidRDefault="00933B58" w:rsidP="00F1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01"/>
    <w:rsid w:val="00012ECC"/>
    <w:rsid w:val="00015C67"/>
    <w:rsid w:val="000244CC"/>
    <w:rsid w:val="000273C8"/>
    <w:rsid w:val="0004257A"/>
    <w:rsid w:val="0004343F"/>
    <w:rsid w:val="00062325"/>
    <w:rsid w:val="00071E34"/>
    <w:rsid w:val="00075665"/>
    <w:rsid w:val="000C3EBD"/>
    <w:rsid w:val="00103F19"/>
    <w:rsid w:val="00131B42"/>
    <w:rsid w:val="0013671A"/>
    <w:rsid w:val="00137237"/>
    <w:rsid w:val="001539D8"/>
    <w:rsid w:val="00156C1D"/>
    <w:rsid w:val="00165075"/>
    <w:rsid w:val="00191720"/>
    <w:rsid w:val="001A0837"/>
    <w:rsid w:val="001D66EB"/>
    <w:rsid w:val="001D75C8"/>
    <w:rsid w:val="001F4E94"/>
    <w:rsid w:val="0021573A"/>
    <w:rsid w:val="00231560"/>
    <w:rsid w:val="002A4472"/>
    <w:rsid w:val="00306087"/>
    <w:rsid w:val="00324C87"/>
    <w:rsid w:val="00331AC8"/>
    <w:rsid w:val="00396F73"/>
    <w:rsid w:val="003A37A5"/>
    <w:rsid w:val="003D33AA"/>
    <w:rsid w:val="00457F28"/>
    <w:rsid w:val="004C28C5"/>
    <w:rsid w:val="00516A16"/>
    <w:rsid w:val="00517E62"/>
    <w:rsid w:val="00566B6D"/>
    <w:rsid w:val="00571AF1"/>
    <w:rsid w:val="005952A7"/>
    <w:rsid w:val="005D0502"/>
    <w:rsid w:val="005D501F"/>
    <w:rsid w:val="005F02CE"/>
    <w:rsid w:val="005F5ECD"/>
    <w:rsid w:val="0063290A"/>
    <w:rsid w:val="00641731"/>
    <w:rsid w:val="00656156"/>
    <w:rsid w:val="00666735"/>
    <w:rsid w:val="006674CA"/>
    <w:rsid w:val="0067200A"/>
    <w:rsid w:val="006902E7"/>
    <w:rsid w:val="006D3301"/>
    <w:rsid w:val="006D5AB1"/>
    <w:rsid w:val="006E6CE6"/>
    <w:rsid w:val="007136B5"/>
    <w:rsid w:val="007177BF"/>
    <w:rsid w:val="007B47EC"/>
    <w:rsid w:val="007C3D9B"/>
    <w:rsid w:val="007C5E12"/>
    <w:rsid w:val="007D58F4"/>
    <w:rsid w:val="007E2621"/>
    <w:rsid w:val="00817C29"/>
    <w:rsid w:val="00823F06"/>
    <w:rsid w:val="008264EF"/>
    <w:rsid w:val="00881B81"/>
    <w:rsid w:val="008A233E"/>
    <w:rsid w:val="008B0C61"/>
    <w:rsid w:val="008C25D8"/>
    <w:rsid w:val="009125AD"/>
    <w:rsid w:val="00914CC8"/>
    <w:rsid w:val="00933B58"/>
    <w:rsid w:val="00973927"/>
    <w:rsid w:val="009A6726"/>
    <w:rsid w:val="00A13637"/>
    <w:rsid w:val="00A50E38"/>
    <w:rsid w:val="00A52A07"/>
    <w:rsid w:val="00A8099E"/>
    <w:rsid w:val="00A86794"/>
    <w:rsid w:val="00AA24AC"/>
    <w:rsid w:val="00AA2D7F"/>
    <w:rsid w:val="00AE018C"/>
    <w:rsid w:val="00B009F6"/>
    <w:rsid w:val="00B2099E"/>
    <w:rsid w:val="00B25460"/>
    <w:rsid w:val="00B279CC"/>
    <w:rsid w:val="00B3474C"/>
    <w:rsid w:val="00B4057C"/>
    <w:rsid w:val="00B47D9D"/>
    <w:rsid w:val="00B938A2"/>
    <w:rsid w:val="00B95F14"/>
    <w:rsid w:val="00BF5E5B"/>
    <w:rsid w:val="00C349BA"/>
    <w:rsid w:val="00C4712A"/>
    <w:rsid w:val="00C67B1E"/>
    <w:rsid w:val="00C855F9"/>
    <w:rsid w:val="00CC0966"/>
    <w:rsid w:val="00CD284A"/>
    <w:rsid w:val="00CE5960"/>
    <w:rsid w:val="00CF5DCD"/>
    <w:rsid w:val="00D25647"/>
    <w:rsid w:val="00D7211D"/>
    <w:rsid w:val="00D81769"/>
    <w:rsid w:val="00D93D3E"/>
    <w:rsid w:val="00E8079C"/>
    <w:rsid w:val="00F12C00"/>
    <w:rsid w:val="00F132A7"/>
    <w:rsid w:val="00F15A88"/>
    <w:rsid w:val="00F44689"/>
    <w:rsid w:val="00F64CEF"/>
    <w:rsid w:val="00F81194"/>
    <w:rsid w:val="00FA23BE"/>
    <w:rsid w:val="00FC2A4A"/>
    <w:rsid w:val="00FF13A3"/>
    <w:rsid w:val="00FF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CA57"/>
  <w15:chartTrackingRefBased/>
  <w15:docId w15:val="{4C01678F-AF86-4962-A8EA-09AA61B0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30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6D3301"/>
    <w:pPr>
      <w:pageBreakBefore/>
      <w:spacing w:before="100" w:beforeAutospacing="1" w:after="100" w:afterAutospacing="1"/>
      <w:jc w:val="both"/>
    </w:pPr>
    <w:rPr>
      <w:rFonts w:ascii="Tahoma" w:hAnsi="Tahoma"/>
      <w:i/>
      <w:sz w:val="20"/>
      <w:szCs w:val="20"/>
    </w:rPr>
  </w:style>
  <w:style w:type="character" w:customStyle="1" w:styleId="normal-h">
    <w:name w:val="normal-h"/>
    <w:basedOn w:val="DefaultParagraphFont"/>
    <w:rsid w:val="006D3301"/>
  </w:style>
  <w:style w:type="paragraph" w:styleId="NormalWeb">
    <w:name w:val="Normal (Web)"/>
    <w:basedOn w:val="Normal"/>
    <w:uiPriority w:val="99"/>
    <w:unhideWhenUsed/>
    <w:rsid w:val="006D3301"/>
    <w:pPr>
      <w:spacing w:before="100" w:beforeAutospacing="1" w:after="100" w:afterAutospacing="1"/>
    </w:pPr>
  </w:style>
  <w:style w:type="paragraph" w:styleId="BalloonText">
    <w:name w:val="Balloon Text"/>
    <w:basedOn w:val="Normal"/>
    <w:link w:val="BalloonTextChar"/>
    <w:uiPriority w:val="99"/>
    <w:semiHidden/>
    <w:unhideWhenUsed/>
    <w:rsid w:val="008B0C61"/>
    <w:rPr>
      <w:rFonts w:ascii="Tahoma" w:hAnsi="Tahoma" w:cs="Tahoma"/>
      <w:sz w:val="16"/>
      <w:szCs w:val="16"/>
    </w:rPr>
  </w:style>
  <w:style w:type="character" w:customStyle="1" w:styleId="BalloonTextChar">
    <w:name w:val="Balloon Text Char"/>
    <w:link w:val="BalloonText"/>
    <w:uiPriority w:val="99"/>
    <w:semiHidden/>
    <w:rsid w:val="008B0C61"/>
    <w:rPr>
      <w:rFonts w:ascii="Tahoma" w:eastAsia="Times New Roman" w:hAnsi="Tahoma" w:cs="Tahoma"/>
      <w:sz w:val="16"/>
      <w:szCs w:val="16"/>
    </w:rPr>
  </w:style>
  <w:style w:type="paragraph" w:customStyle="1" w:styleId="Char1">
    <w:name w:val="Char1"/>
    <w:basedOn w:val="Normal"/>
    <w:rsid w:val="00B279CC"/>
    <w:pPr>
      <w:pageBreakBefore/>
      <w:spacing w:before="100" w:beforeAutospacing="1" w:after="100" w:afterAutospacing="1"/>
      <w:jc w:val="both"/>
    </w:pPr>
    <w:rPr>
      <w:rFonts w:ascii="Tahoma" w:hAnsi="Tahoma"/>
      <w:i/>
      <w:sz w:val="20"/>
      <w:szCs w:val="20"/>
    </w:rPr>
  </w:style>
  <w:style w:type="paragraph" w:styleId="BodyTextIndent">
    <w:name w:val="Body Text Indent"/>
    <w:basedOn w:val="Normal"/>
    <w:link w:val="BodyTextIndentChar"/>
    <w:rsid w:val="005F5ECD"/>
    <w:pPr>
      <w:ind w:firstLine="567"/>
      <w:jc w:val="both"/>
    </w:pPr>
    <w:rPr>
      <w:rFonts w:ascii=".VnTime" w:hAnsi=".VnTime"/>
      <w:sz w:val="28"/>
      <w:szCs w:val="20"/>
    </w:rPr>
  </w:style>
  <w:style w:type="character" w:customStyle="1" w:styleId="BodyTextIndentChar">
    <w:name w:val="Body Text Indent Char"/>
    <w:link w:val="BodyTextIndent"/>
    <w:rsid w:val="005F5ECD"/>
    <w:rPr>
      <w:rFonts w:ascii=".VnTime" w:eastAsia="Times New Roman" w:hAnsi=".VnTime" w:cs="Times New Roman"/>
      <w:szCs w:val="20"/>
    </w:rPr>
  </w:style>
  <w:style w:type="character" w:styleId="Hyperlink">
    <w:name w:val="Hyperlink"/>
    <w:uiPriority w:val="99"/>
    <w:semiHidden/>
    <w:unhideWhenUsed/>
    <w:rsid w:val="005F5ECD"/>
    <w:rPr>
      <w:color w:val="0000FF"/>
      <w:u w:val="single"/>
    </w:rPr>
  </w:style>
  <w:style w:type="table" w:styleId="TableGrid">
    <w:name w:val="Table Grid"/>
    <w:basedOn w:val="TableNormal"/>
    <w:rsid w:val="00F1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4"/>
    <w:basedOn w:val="Normal"/>
    <w:semiHidden/>
    <w:rsid w:val="00FA23BE"/>
    <w:pPr>
      <w:spacing w:after="160" w:line="240" w:lineRule="exact"/>
    </w:pPr>
    <w:rPr>
      <w:rFonts w:ascii="Arial" w:hAnsi="Arial" w:cs="Arial"/>
      <w:sz w:val="22"/>
      <w:szCs w:val="22"/>
    </w:rPr>
  </w:style>
  <w:style w:type="paragraph" w:styleId="Header">
    <w:name w:val="header"/>
    <w:basedOn w:val="Normal"/>
    <w:link w:val="HeaderChar"/>
    <w:uiPriority w:val="99"/>
    <w:unhideWhenUsed/>
    <w:rsid w:val="00F15A88"/>
    <w:pPr>
      <w:tabs>
        <w:tab w:val="center" w:pos="4680"/>
        <w:tab w:val="right" w:pos="9360"/>
      </w:tabs>
    </w:pPr>
  </w:style>
  <w:style w:type="character" w:customStyle="1" w:styleId="HeaderChar">
    <w:name w:val="Header Char"/>
    <w:basedOn w:val="DefaultParagraphFont"/>
    <w:link w:val="Header"/>
    <w:uiPriority w:val="99"/>
    <w:rsid w:val="00F15A88"/>
    <w:rPr>
      <w:rFonts w:eastAsia="Times New Roman"/>
      <w:sz w:val="24"/>
      <w:szCs w:val="24"/>
    </w:rPr>
  </w:style>
  <w:style w:type="paragraph" w:styleId="Footer">
    <w:name w:val="footer"/>
    <w:basedOn w:val="Normal"/>
    <w:link w:val="FooterChar"/>
    <w:uiPriority w:val="99"/>
    <w:unhideWhenUsed/>
    <w:rsid w:val="00F15A88"/>
    <w:pPr>
      <w:tabs>
        <w:tab w:val="center" w:pos="4680"/>
        <w:tab w:val="right" w:pos="9360"/>
      </w:tabs>
    </w:pPr>
  </w:style>
  <w:style w:type="character" w:customStyle="1" w:styleId="FooterChar">
    <w:name w:val="Footer Char"/>
    <w:basedOn w:val="DefaultParagraphFont"/>
    <w:link w:val="Footer"/>
    <w:uiPriority w:val="99"/>
    <w:rsid w:val="00F15A88"/>
    <w:rPr>
      <w:rFonts w:eastAsia="Times New Roman"/>
      <w:sz w:val="24"/>
      <w:szCs w:val="24"/>
    </w:rPr>
  </w:style>
  <w:style w:type="paragraph" w:styleId="FootnoteText">
    <w:name w:val="footnote text"/>
    <w:basedOn w:val="Normal"/>
    <w:link w:val="FootnoteTextChar"/>
    <w:uiPriority w:val="99"/>
    <w:unhideWhenUsed/>
    <w:rsid w:val="00D25647"/>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rsid w:val="00D25647"/>
    <w:rPr>
      <w:rFonts w:ascii="Calibri" w:hAnsi="Calibri"/>
      <w:lang w:val="x-none" w:eastAsia="x-none"/>
    </w:rPr>
  </w:style>
  <w:style w:type="character" w:styleId="FootnoteReference">
    <w:name w:val="footnote reference"/>
    <w:uiPriority w:val="99"/>
    <w:unhideWhenUsed/>
    <w:rsid w:val="00D25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C20D5B0-095F-477F-94DD-2AEB4BD88E91}"/>
</file>

<file path=customXml/itemProps2.xml><?xml version="1.0" encoding="utf-8"?>
<ds:datastoreItem xmlns:ds="http://schemas.openxmlformats.org/officeDocument/2006/customXml" ds:itemID="{7D25D0A5-3989-4B0F-AB15-94130DF54DDA}"/>
</file>

<file path=customXml/itemProps3.xml><?xml version="1.0" encoding="utf-8"?>
<ds:datastoreItem xmlns:ds="http://schemas.openxmlformats.org/officeDocument/2006/customXml" ds:itemID="{7B6ED435-621B-4910-BA97-CF7F826C15E5}"/>
</file>

<file path=docProps/app.xml><?xml version="1.0" encoding="utf-8"?>
<Properties xmlns="http://schemas.openxmlformats.org/officeDocument/2006/extended-properties" xmlns:vt="http://schemas.openxmlformats.org/officeDocument/2006/docPropsVTypes">
  <Template>Normal</Template>
  <TotalTime>75</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LEIC</dc:creator>
  <cp:keywords/>
  <dc:description/>
  <cp:lastModifiedBy>User</cp:lastModifiedBy>
  <cp:revision>17</cp:revision>
  <cp:lastPrinted>2020-12-03T03:43:00Z</cp:lastPrinted>
  <dcterms:created xsi:type="dcterms:W3CDTF">2024-08-15T05:48:00Z</dcterms:created>
  <dcterms:modified xsi:type="dcterms:W3CDTF">2024-10-16T09:37:00Z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